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before="0" w:after="0" w:line="600" w:lineRule="exact"/>
        <w:ind w:firstLine="0" w:firstLineChars="0"/>
        <w:rPr>
          <w:rFonts w:hint="eastAsia" w:ascii="方正小标宋_GBK" w:hAnsi="黑体" w:eastAsia="方正小标宋_GBK"/>
          <w:b w:val="0"/>
          <w:sz w:val="44"/>
        </w:rPr>
      </w:pPr>
      <w:r>
        <w:rPr>
          <w:rFonts w:hint="eastAsia" w:ascii="方正小标宋_GBK" w:hAnsi="黑体" w:eastAsia="方正小标宋_GBK"/>
          <w:b w:val="0"/>
          <w:sz w:val="44"/>
        </w:rPr>
        <w:t>重庆工商学校</w:t>
      </w:r>
    </w:p>
    <w:p>
      <w:pPr>
        <w:pStyle w:val="6"/>
        <w:spacing w:before="0" w:after="0" w:line="600" w:lineRule="exact"/>
        <w:ind w:firstLine="0" w:firstLineChars="0"/>
        <w:rPr>
          <w:rFonts w:hint="eastAsia" w:ascii="方正小标宋_GBK" w:hAnsi="黑体" w:eastAsia="方正小标宋_GBK"/>
          <w:b w:val="0"/>
          <w:sz w:val="44"/>
        </w:rPr>
      </w:pPr>
      <w:r>
        <w:rPr>
          <w:rFonts w:hint="eastAsia" w:ascii="方正小标宋_GBK" w:hAnsi="黑体" w:eastAsia="方正小标宋_GBK"/>
          <w:b w:val="0"/>
          <w:sz w:val="44"/>
        </w:rPr>
        <w:t>制冷和空调设备运行与维护专业人才培养方案</w:t>
      </w:r>
    </w:p>
    <w:p>
      <w:pPr>
        <w:ind w:firstLine="480"/>
      </w:pPr>
    </w:p>
    <w:p>
      <w:pPr>
        <w:pageBreakBefore w:val="0"/>
        <w:widowControl w:val="0"/>
        <w:numPr>
          <w:ilvl w:val="0"/>
          <w:numId w:val="1"/>
        </w:numPr>
        <w:kinsoku/>
        <w:wordWrap/>
        <w:overflowPunct/>
        <w:topLinePunct w:val="0"/>
        <w:autoSpaceDE/>
        <w:autoSpaceDN/>
        <w:bidi w:val="0"/>
        <w:adjustRightInd/>
        <w:snapToGrid/>
        <w:spacing w:line="600" w:lineRule="exact"/>
        <w:textAlignment w:val="auto"/>
        <w:rPr>
          <w:rFonts w:eastAsia="方正黑体_GBK"/>
          <w:bCs/>
          <w:sz w:val="32"/>
          <w:szCs w:val="32"/>
        </w:rPr>
      </w:pPr>
      <w:r>
        <w:rPr>
          <w:rFonts w:hint="eastAsia" w:eastAsia="方正黑体_GBK"/>
          <w:bCs/>
          <w:sz w:val="32"/>
          <w:szCs w:val="32"/>
        </w:rPr>
        <w:t>专业名称（专业代码）</w:t>
      </w:r>
    </w:p>
    <w:p>
      <w:pPr>
        <w:pageBreakBefore w:val="0"/>
        <w:widowControl w:val="0"/>
        <w:kinsoku/>
        <w:wordWrap/>
        <w:overflowPunct/>
        <w:topLinePunct w:val="0"/>
        <w:autoSpaceDE/>
        <w:autoSpaceDN/>
        <w:bidi w:val="0"/>
        <w:adjustRightInd/>
        <w:snapToGrid/>
        <w:spacing w:line="600" w:lineRule="exact"/>
        <w:textAlignment w:val="auto"/>
        <w:rPr>
          <w:rFonts w:hint="eastAsia" w:ascii="方正仿宋_GBK" w:eastAsia="方正仿宋_GBK"/>
          <w:sz w:val="32"/>
          <w:szCs w:val="32"/>
        </w:rPr>
      </w:pPr>
      <w:r>
        <w:rPr>
          <w:rFonts w:hint="eastAsia" w:ascii="方正仿宋_GBK" w:eastAsia="方正仿宋_GBK"/>
          <w:sz w:val="32"/>
          <w:szCs w:val="32"/>
        </w:rPr>
        <w:t>制冷和空调设备运行与维护（660205）</w:t>
      </w:r>
    </w:p>
    <w:p>
      <w:pPr>
        <w:pageBreakBefore w:val="0"/>
        <w:widowControl w:val="0"/>
        <w:numPr>
          <w:ilvl w:val="0"/>
          <w:numId w:val="1"/>
        </w:numPr>
        <w:kinsoku/>
        <w:wordWrap/>
        <w:overflowPunct/>
        <w:topLinePunct w:val="0"/>
        <w:autoSpaceDE/>
        <w:autoSpaceDN/>
        <w:bidi w:val="0"/>
        <w:adjustRightInd/>
        <w:snapToGrid/>
        <w:spacing w:line="600" w:lineRule="exact"/>
        <w:textAlignment w:val="auto"/>
        <w:rPr>
          <w:rFonts w:eastAsia="方正黑体_GBK"/>
          <w:bCs/>
          <w:sz w:val="32"/>
          <w:szCs w:val="32"/>
        </w:rPr>
      </w:pPr>
      <w:r>
        <w:rPr>
          <w:rFonts w:hint="eastAsia" w:eastAsia="方正黑体_GBK"/>
          <w:bCs/>
          <w:sz w:val="32"/>
          <w:szCs w:val="32"/>
        </w:rPr>
        <w:t>入学要求</w:t>
      </w:r>
    </w:p>
    <w:p>
      <w:pPr>
        <w:pageBreakBefore w:val="0"/>
        <w:widowControl w:val="0"/>
        <w:kinsoku/>
        <w:wordWrap/>
        <w:overflowPunct/>
        <w:topLinePunct w:val="0"/>
        <w:autoSpaceDE/>
        <w:autoSpaceDN/>
        <w:bidi w:val="0"/>
        <w:adjustRightInd/>
        <w:snapToGrid/>
        <w:spacing w:line="600" w:lineRule="exact"/>
        <w:textAlignment w:val="auto"/>
        <w:rPr>
          <w:rFonts w:ascii="方正仿宋_GBK" w:eastAsia="方正仿宋_GBK"/>
          <w:sz w:val="32"/>
          <w:szCs w:val="32"/>
        </w:rPr>
      </w:pPr>
      <w:r>
        <w:rPr>
          <w:rFonts w:hint="eastAsia" w:ascii="方正仿宋_GBK" w:eastAsia="方正仿宋_GBK"/>
          <w:sz w:val="32"/>
          <w:szCs w:val="32"/>
        </w:rPr>
        <w:t>初中毕业生或具有同等学力者</w:t>
      </w:r>
    </w:p>
    <w:p>
      <w:pPr>
        <w:pageBreakBefore w:val="0"/>
        <w:widowControl w:val="0"/>
        <w:numPr>
          <w:ilvl w:val="0"/>
          <w:numId w:val="1"/>
        </w:numPr>
        <w:kinsoku/>
        <w:wordWrap/>
        <w:overflowPunct/>
        <w:topLinePunct w:val="0"/>
        <w:autoSpaceDE/>
        <w:autoSpaceDN/>
        <w:bidi w:val="0"/>
        <w:adjustRightInd/>
        <w:snapToGrid/>
        <w:spacing w:line="600" w:lineRule="exact"/>
        <w:textAlignment w:val="auto"/>
        <w:rPr>
          <w:rFonts w:eastAsia="方正黑体_GBK"/>
          <w:bCs/>
          <w:sz w:val="32"/>
          <w:szCs w:val="32"/>
        </w:rPr>
      </w:pPr>
      <w:r>
        <w:rPr>
          <w:rFonts w:hint="eastAsia" w:eastAsia="方正黑体_GBK"/>
          <w:bCs/>
          <w:sz w:val="32"/>
          <w:szCs w:val="32"/>
        </w:rPr>
        <w:t>修业年限</w:t>
      </w:r>
    </w:p>
    <w:p>
      <w:pPr>
        <w:pageBreakBefore w:val="0"/>
        <w:widowControl w:val="0"/>
        <w:kinsoku/>
        <w:wordWrap/>
        <w:overflowPunct/>
        <w:topLinePunct w:val="0"/>
        <w:autoSpaceDE/>
        <w:autoSpaceDN/>
        <w:bidi w:val="0"/>
        <w:adjustRightInd/>
        <w:snapToGrid/>
        <w:spacing w:line="600" w:lineRule="exact"/>
        <w:textAlignment w:val="auto"/>
        <w:rPr>
          <w:rFonts w:ascii="方正仿宋_GBK" w:eastAsia="方正仿宋_GBK"/>
          <w:sz w:val="32"/>
          <w:szCs w:val="32"/>
        </w:rPr>
      </w:pPr>
      <w:r>
        <w:rPr>
          <w:rFonts w:hint="eastAsia" w:ascii="方正仿宋_GBK" w:eastAsia="方正仿宋_GBK"/>
          <w:sz w:val="32"/>
          <w:szCs w:val="32"/>
        </w:rPr>
        <w:t>3年</w:t>
      </w:r>
    </w:p>
    <w:p>
      <w:pPr>
        <w:pageBreakBefore w:val="0"/>
        <w:widowControl w:val="0"/>
        <w:numPr>
          <w:ilvl w:val="0"/>
          <w:numId w:val="1"/>
        </w:numPr>
        <w:kinsoku/>
        <w:wordWrap/>
        <w:overflowPunct/>
        <w:topLinePunct w:val="0"/>
        <w:autoSpaceDE/>
        <w:autoSpaceDN/>
        <w:bidi w:val="0"/>
        <w:adjustRightInd/>
        <w:snapToGrid/>
        <w:spacing w:line="600" w:lineRule="exact"/>
        <w:textAlignment w:val="auto"/>
        <w:rPr>
          <w:rFonts w:eastAsia="方正黑体_GBK"/>
          <w:bCs/>
          <w:sz w:val="32"/>
          <w:szCs w:val="32"/>
        </w:rPr>
      </w:pPr>
      <w:r>
        <w:rPr>
          <w:rFonts w:hint="eastAsia" w:eastAsia="方正黑体_GBK"/>
          <w:bCs/>
          <w:sz w:val="32"/>
          <w:szCs w:val="32"/>
        </w:rPr>
        <w:t>职业面向和接续专业</w:t>
      </w:r>
    </w:p>
    <w:p>
      <w:pPr>
        <w:pStyle w:val="3"/>
        <w:pageBreakBefore w:val="0"/>
        <w:widowControl w:val="0"/>
        <w:kinsoku/>
        <w:wordWrap/>
        <w:overflowPunct/>
        <w:topLinePunct w:val="0"/>
        <w:autoSpaceDE/>
        <w:autoSpaceDN/>
        <w:bidi w:val="0"/>
        <w:adjustRightInd/>
        <w:snapToGrid/>
        <w:spacing w:line="600" w:lineRule="exact"/>
        <w:textAlignment w:val="auto"/>
        <w:rPr>
          <w:rFonts w:hint="eastAsia" w:ascii="方正楷体_GBK" w:eastAsia="方正楷体_GBK"/>
          <w:sz w:val="32"/>
          <w:szCs w:val="32"/>
        </w:rPr>
      </w:pPr>
      <w:r>
        <w:rPr>
          <w:rFonts w:hint="eastAsia" w:ascii="方正楷体_GBK" w:eastAsia="方正楷体_GBK"/>
          <w:sz w:val="32"/>
          <w:szCs w:val="32"/>
        </w:rPr>
        <w:t>（一）职业面向</w:t>
      </w:r>
    </w:p>
    <w:p>
      <w:pPr>
        <w:pageBreakBefore w:val="0"/>
        <w:widowControl w:val="0"/>
        <w:kinsoku/>
        <w:wordWrap/>
        <w:overflowPunct/>
        <w:topLinePunct w:val="0"/>
        <w:autoSpaceDE/>
        <w:autoSpaceDN/>
        <w:bidi w:val="0"/>
        <w:adjustRightInd/>
        <w:snapToGrid/>
        <w:spacing w:line="600" w:lineRule="exact"/>
        <w:textAlignment w:val="auto"/>
        <w:rPr>
          <w:rFonts w:ascii="方正仿宋_GBK" w:eastAsia="方正仿宋_GBK"/>
          <w:sz w:val="32"/>
          <w:szCs w:val="32"/>
        </w:rPr>
      </w:pPr>
      <w:r>
        <w:rPr>
          <w:rFonts w:hint="eastAsia" w:ascii="方正仿宋_GBK" w:eastAsia="方正仿宋_GBK"/>
          <w:sz w:val="32"/>
          <w:szCs w:val="32"/>
        </w:rPr>
        <w:t>根据企业岗位用人需求确定毕业生的职业领域和就业岗位，具体见表1。</w:t>
      </w:r>
    </w:p>
    <w:p>
      <w:pPr>
        <w:pageBreakBefore w:val="0"/>
        <w:widowControl w:val="0"/>
        <w:kinsoku/>
        <w:wordWrap/>
        <w:overflowPunct/>
        <w:topLinePunct w:val="0"/>
        <w:autoSpaceDE/>
        <w:autoSpaceDN/>
        <w:bidi w:val="0"/>
        <w:adjustRightInd/>
        <w:snapToGrid/>
        <w:spacing w:line="600" w:lineRule="exact"/>
        <w:textAlignment w:val="auto"/>
        <w:rPr>
          <w:rFonts w:ascii="方正仿宋_GBK" w:eastAsia="方正仿宋_GBK"/>
          <w:sz w:val="32"/>
          <w:szCs w:val="32"/>
        </w:rPr>
      </w:pPr>
      <w:r>
        <w:rPr>
          <w:rFonts w:hint="eastAsia" w:ascii="方正仿宋_GBK" w:eastAsia="方正仿宋_GBK"/>
          <w:sz w:val="32"/>
          <w:szCs w:val="32"/>
        </w:rPr>
        <w:t>表1  职业领域及主要就业岗位（群）</w:t>
      </w:r>
    </w:p>
    <w:tbl>
      <w:tblPr>
        <w:tblStyle w:val="8"/>
        <w:tblW w:w="4998" w:type="pct"/>
        <w:jc w:val="center"/>
        <w:tblBorders>
          <w:top w:val="single" w:color="000000" w:themeColor="text1" w:sz="4" w:space="0"/>
          <w:left w:val="none" w:color="auto" w:sz="0" w:space="0"/>
          <w:bottom w:val="single" w:color="000000" w:themeColor="text1" w:sz="4" w:space="0"/>
          <w:right w:val="none" w:color="auto" w:sz="0"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648"/>
        <w:gridCol w:w="1629"/>
        <w:gridCol w:w="2008"/>
        <w:gridCol w:w="2008"/>
        <w:gridCol w:w="1701"/>
        <w:gridCol w:w="1290"/>
      </w:tblGrid>
      <w:tr>
        <w:tblPrEx>
          <w:tblBorders>
            <w:top w:val="single" w:color="000000" w:themeColor="text1" w:sz="4" w:space="0"/>
            <w:left w:val="none" w:color="auto" w:sz="0" w:space="0"/>
            <w:bottom w:val="single" w:color="000000" w:themeColor="text1" w:sz="4"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99" w:hRule="atLeast"/>
          <w:jc w:val="center"/>
        </w:trPr>
        <w:tc>
          <w:tcPr>
            <w:tcW w:w="349" w:type="pct"/>
            <w:vMerge w:val="restart"/>
            <w:tcBorders>
              <w:top w:val="single" w:color="auto" w:sz="4" w:space="0"/>
              <w:left w:val="single" w:color="auto" w:sz="4" w:space="0"/>
              <w:bottom w:val="single" w:color="auto" w:sz="4" w:space="0"/>
            </w:tcBorders>
            <w:vAlign w:val="center"/>
          </w:tcPr>
          <w:p>
            <w:pPr>
              <w:pStyle w:val="19"/>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序号</w:t>
            </w:r>
          </w:p>
        </w:tc>
        <w:tc>
          <w:tcPr>
            <w:tcW w:w="877" w:type="pct"/>
            <w:vMerge w:val="restart"/>
            <w:tcBorders>
              <w:top w:val="single" w:color="auto" w:sz="4" w:space="0"/>
              <w:bottom w:val="single" w:color="auto" w:sz="4" w:space="0"/>
            </w:tcBorders>
            <w:vAlign w:val="center"/>
          </w:tcPr>
          <w:p>
            <w:pPr>
              <w:pStyle w:val="19"/>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职业领域</w:t>
            </w:r>
          </w:p>
        </w:tc>
        <w:tc>
          <w:tcPr>
            <w:tcW w:w="2162" w:type="pct"/>
            <w:gridSpan w:val="2"/>
            <w:tcBorders>
              <w:top w:val="single" w:color="auto" w:sz="4" w:space="0"/>
              <w:bottom w:val="single" w:color="auto" w:sz="4" w:space="0"/>
            </w:tcBorders>
            <w:vAlign w:val="center"/>
          </w:tcPr>
          <w:p>
            <w:pPr>
              <w:pStyle w:val="19"/>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就业岗位</w:t>
            </w:r>
          </w:p>
        </w:tc>
        <w:tc>
          <w:tcPr>
            <w:tcW w:w="915" w:type="pct"/>
            <w:vMerge w:val="restart"/>
            <w:tcBorders>
              <w:top w:val="single" w:color="auto" w:sz="4" w:space="0"/>
              <w:bottom w:val="single" w:color="auto" w:sz="4" w:space="0"/>
            </w:tcBorders>
            <w:vAlign w:val="center"/>
          </w:tcPr>
          <w:p>
            <w:pPr>
              <w:pStyle w:val="19"/>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职业资格证书</w:t>
            </w:r>
          </w:p>
        </w:tc>
        <w:tc>
          <w:tcPr>
            <w:tcW w:w="694" w:type="pct"/>
            <w:vMerge w:val="restart"/>
            <w:tcBorders>
              <w:top w:val="single" w:color="auto" w:sz="4" w:space="0"/>
              <w:bottom w:val="single" w:color="auto" w:sz="4" w:space="0"/>
              <w:right w:val="single" w:color="auto" w:sz="4" w:space="0"/>
            </w:tcBorders>
            <w:vAlign w:val="center"/>
          </w:tcPr>
          <w:p>
            <w:pPr>
              <w:pStyle w:val="19"/>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相关职业资格证书</w:t>
            </w:r>
          </w:p>
        </w:tc>
      </w:tr>
      <w:tr>
        <w:tblPrEx>
          <w:tblBorders>
            <w:top w:val="single" w:color="000000" w:themeColor="text1" w:sz="4" w:space="0"/>
            <w:left w:val="none" w:color="auto" w:sz="0" w:space="0"/>
            <w:bottom w:val="single" w:color="000000" w:themeColor="text1" w:sz="4"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48" w:hRule="atLeast"/>
          <w:jc w:val="center"/>
        </w:trPr>
        <w:tc>
          <w:tcPr>
            <w:tcW w:w="349" w:type="pct"/>
            <w:vMerge w:val="continue"/>
            <w:tcBorders>
              <w:top w:val="single" w:color="auto" w:sz="4" w:space="0"/>
              <w:left w:val="single" w:color="auto" w:sz="4" w:space="0"/>
              <w:bottom w:val="single" w:color="auto" w:sz="4" w:space="0"/>
            </w:tcBorders>
            <w:vAlign w:val="center"/>
          </w:tcPr>
          <w:p>
            <w:pPr>
              <w:pStyle w:val="19"/>
              <w:rPr>
                <w:rFonts w:hint="eastAsia" w:ascii="方正仿宋_GBK" w:hAnsi="方正仿宋_GBK" w:eastAsia="方正仿宋_GBK" w:cs="方正仿宋_GBK"/>
                <w:sz w:val="24"/>
                <w:szCs w:val="24"/>
              </w:rPr>
            </w:pPr>
          </w:p>
        </w:tc>
        <w:tc>
          <w:tcPr>
            <w:tcW w:w="877" w:type="pct"/>
            <w:vMerge w:val="continue"/>
            <w:tcBorders>
              <w:top w:val="single" w:color="auto" w:sz="4" w:space="0"/>
              <w:bottom w:val="single" w:color="auto" w:sz="4" w:space="0"/>
            </w:tcBorders>
            <w:vAlign w:val="center"/>
          </w:tcPr>
          <w:p>
            <w:pPr>
              <w:pStyle w:val="19"/>
              <w:rPr>
                <w:rFonts w:hint="eastAsia" w:ascii="方正仿宋_GBK" w:hAnsi="方正仿宋_GBK" w:eastAsia="方正仿宋_GBK" w:cs="方正仿宋_GBK"/>
                <w:sz w:val="24"/>
                <w:szCs w:val="24"/>
              </w:rPr>
            </w:pPr>
          </w:p>
        </w:tc>
        <w:tc>
          <w:tcPr>
            <w:tcW w:w="1081" w:type="pct"/>
            <w:tcBorders>
              <w:top w:val="single" w:color="auto" w:sz="4" w:space="0"/>
              <w:bottom w:val="single" w:color="auto" w:sz="4" w:space="0"/>
            </w:tcBorders>
            <w:vAlign w:val="center"/>
          </w:tcPr>
          <w:p>
            <w:pPr>
              <w:pStyle w:val="19"/>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首岗</w:t>
            </w:r>
          </w:p>
        </w:tc>
        <w:tc>
          <w:tcPr>
            <w:tcW w:w="1081" w:type="pct"/>
            <w:tcBorders>
              <w:top w:val="single" w:color="auto" w:sz="4" w:space="0"/>
              <w:bottom w:val="single" w:color="auto" w:sz="4" w:space="0"/>
            </w:tcBorders>
            <w:vAlign w:val="center"/>
          </w:tcPr>
          <w:p>
            <w:pPr>
              <w:pStyle w:val="19"/>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升迁岗位</w:t>
            </w:r>
          </w:p>
        </w:tc>
        <w:tc>
          <w:tcPr>
            <w:tcW w:w="915" w:type="pct"/>
            <w:vMerge w:val="continue"/>
            <w:tcBorders>
              <w:top w:val="single" w:color="auto" w:sz="4" w:space="0"/>
              <w:bottom w:val="single" w:color="auto" w:sz="4" w:space="0"/>
            </w:tcBorders>
            <w:vAlign w:val="center"/>
          </w:tcPr>
          <w:p>
            <w:pPr>
              <w:pStyle w:val="19"/>
              <w:rPr>
                <w:rFonts w:hint="eastAsia" w:ascii="方正仿宋_GBK" w:hAnsi="方正仿宋_GBK" w:eastAsia="方正仿宋_GBK" w:cs="方正仿宋_GBK"/>
                <w:sz w:val="24"/>
                <w:szCs w:val="24"/>
              </w:rPr>
            </w:pPr>
          </w:p>
        </w:tc>
        <w:tc>
          <w:tcPr>
            <w:tcW w:w="694" w:type="pct"/>
            <w:vMerge w:val="continue"/>
            <w:tcBorders>
              <w:top w:val="single" w:color="auto" w:sz="4" w:space="0"/>
              <w:bottom w:val="single" w:color="auto" w:sz="4" w:space="0"/>
              <w:right w:val="single" w:color="auto" w:sz="4" w:space="0"/>
            </w:tcBorders>
            <w:vAlign w:val="center"/>
          </w:tcPr>
          <w:p>
            <w:pPr>
              <w:pStyle w:val="19"/>
              <w:rPr>
                <w:rFonts w:hint="eastAsia" w:ascii="方正仿宋_GBK" w:hAnsi="方正仿宋_GBK" w:eastAsia="方正仿宋_GBK" w:cs="方正仿宋_GBK"/>
                <w:sz w:val="24"/>
                <w:szCs w:val="24"/>
              </w:rPr>
            </w:pPr>
          </w:p>
        </w:tc>
      </w:tr>
      <w:tr>
        <w:tblPrEx>
          <w:tblBorders>
            <w:top w:val="single" w:color="000000" w:themeColor="text1" w:sz="4" w:space="0"/>
            <w:left w:val="none" w:color="auto" w:sz="0" w:space="0"/>
            <w:bottom w:val="single" w:color="000000" w:themeColor="text1" w:sz="4"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38" w:hRule="atLeast"/>
          <w:jc w:val="center"/>
        </w:trPr>
        <w:tc>
          <w:tcPr>
            <w:tcW w:w="349" w:type="pct"/>
            <w:tcBorders>
              <w:top w:val="single" w:color="auto" w:sz="4" w:space="0"/>
              <w:left w:val="single" w:color="auto" w:sz="4" w:space="0"/>
            </w:tcBorders>
            <w:vAlign w:val="center"/>
          </w:tcPr>
          <w:p>
            <w:pPr>
              <w:pStyle w:val="19"/>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w:t>
            </w:r>
          </w:p>
        </w:tc>
        <w:tc>
          <w:tcPr>
            <w:tcW w:w="877" w:type="pct"/>
            <w:tcBorders>
              <w:top w:val="single" w:color="auto" w:sz="4" w:space="0"/>
            </w:tcBorders>
            <w:vAlign w:val="center"/>
          </w:tcPr>
          <w:p>
            <w:pPr>
              <w:pStyle w:val="19"/>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空调制造</w:t>
            </w:r>
          </w:p>
        </w:tc>
        <w:tc>
          <w:tcPr>
            <w:tcW w:w="1081" w:type="pct"/>
            <w:tcBorders>
              <w:top w:val="single" w:color="auto" w:sz="4" w:space="0"/>
            </w:tcBorders>
            <w:vAlign w:val="center"/>
          </w:tcPr>
          <w:p>
            <w:pPr>
              <w:pStyle w:val="19"/>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产品组装</w:t>
            </w:r>
          </w:p>
          <w:p>
            <w:pPr>
              <w:pStyle w:val="19"/>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钎焊</w:t>
            </w:r>
          </w:p>
          <w:p>
            <w:pPr>
              <w:pStyle w:val="19"/>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喷涂</w:t>
            </w:r>
          </w:p>
          <w:p>
            <w:pPr>
              <w:pStyle w:val="19"/>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品质检验</w:t>
            </w:r>
          </w:p>
        </w:tc>
        <w:tc>
          <w:tcPr>
            <w:tcW w:w="1081" w:type="pct"/>
            <w:vMerge w:val="restart"/>
            <w:tcBorders>
              <w:top w:val="single" w:color="auto" w:sz="4" w:space="0"/>
            </w:tcBorders>
            <w:vAlign w:val="center"/>
          </w:tcPr>
          <w:p>
            <w:pPr>
              <w:pStyle w:val="19"/>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技能岗位</w:t>
            </w:r>
          </w:p>
          <w:p>
            <w:pPr>
              <w:pStyle w:val="19"/>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管理岗位</w:t>
            </w:r>
          </w:p>
        </w:tc>
        <w:tc>
          <w:tcPr>
            <w:tcW w:w="915" w:type="pct"/>
            <w:vMerge w:val="restart"/>
            <w:tcBorders>
              <w:top w:val="single" w:color="auto" w:sz="4" w:space="0"/>
            </w:tcBorders>
            <w:vAlign w:val="center"/>
          </w:tcPr>
          <w:p>
            <w:pPr>
              <w:pStyle w:val="19"/>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制冷工</w:t>
            </w:r>
          </w:p>
          <w:p>
            <w:pPr>
              <w:pStyle w:val="19"/>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电气维修工</w:t>
            </w:r>
          </w:p>
        </w:tc>
        <w:tc>
          <w:tcPr>
            <w:tcW w:w="694" w:type="pct"/>
            <w:vMerge w:val="restart"/>
            <w:tcBorders>
              <w:top w:val="single" w:color="auto" w:sz="4" w:space="0"/>
              <w:right w:val="single" w:color="auto" w:sz="4" w:space="0"/>
            </w:tcBorders>
            <w:vAlign w:val="center"/>
          </w:tcPr>
          <w:p>
            <w:pPr>
              <w:pStyle w:val="19"/>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计算机等级证</w:t>
            </w:r>
          </w:p>
        </w:tc>
      </w:tr>
      <w:tr>
        <w:tblPrEx>
          <w:tblBorders>
            <w:top w:val="single" w:color="000000" w:themeColor="text1" w:sz="4" w:space="0"/>
            <w:left w:val="none" w:color="auto" w:sz="0" w:space="0"/>
            <w:bottom w:val="single" w:color="000000" w:themeColor="text1" w:sz="4"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21" w:hRule="atLeast"/>
          <w:jc w:val="center"/>
        </w:trPr>
        <w:tc>
          <w:tcPr>
            <w:tcW w:w="349" w:type="pct"/>
            <w:tcBorders>
              <w:left w:val="single" w:color="auto" w:sz="4" w:space="0"/>
              <w:bottom w:val="single" w:color="auto" w:sz="4" w:space="0"/>
            </w:tcBorders>
            <w:vAlign w:val="center"/>
          </w:tcPr>
          <w:p>
            <w:pPr>
              <w:pStyle w:val="19"/>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w:t>
            </w:r>
          </w:p>
        </w:tc>
        <w:tc>
          <w:tcPr>
            <w:tcW w:w="877" w:type="pct"/>
            <w:tcBorders>
              <w:bottom w:val="single" w:color="auto" w:sz="4" w:space="0"/>
            </w:tcBorders>
            <w:vAlign w:val="center"/>
          </w:tcPr>
          <w:p>
            <w:pPr>
              <w:pStyle w:val="19"/>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设备保全</w:t>
            </w:r>
          </w:p>
        </w:tc>
        <w:tc>
          <w:tcPr>
            <w:tcW w:w="1081" w:type="pct"/>
            <w:tcBorders>
              <w:bottom w:val="single" w:color="auto" w:sz="4" w:space="0"/>
            </w:tcBorders>
            <w:vAlign w:val="center"/>
          </w:tcPr>
          <w:p>
            <w:pPr>
              <w:pStyle w:val="19"/>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设备维修</w:t>
            </w:r>
          </w:p>
        </w:tc>
        <w:tc>
          <w:tcPr>
            <w:tcW w:w="1081" w:type="pct"/>
            <w:vMerge w:val="continue"/>
            <w:tcBorders>
              <w:bottom w:val="single" w:color="auto" w:sz="4" w:space="0"/>
            </w:tcBorders>
            <w:vAlign w:val="center"/>
          </w:tcPr>
          <w:p>
            <w:pPr>
              <w:pStyle w:val="19"/>
              <w:rPr>
                <w:rFonts w:hint="eastAsia" w:ascii="方正仿宋_GBK" w:hAnsi="方正仿宋_GBK" w:eastAsia="方正仿宋_GBK" w:cs="方正仿宋_GBK"/>
                <w:sz w:val="24"/>
                <w:szCs w:val="24"/>
              </w:rPr>
            </w:pPr>
          </w:p>
        </w:tc>
        <w:tc>
          <w:tcPr>
            <w:tcW w:w="915" w:type="pct"/>
            <w:vMerge w:val="continue"/>
            <w:tcBorders>
              <w:bottom w:val="single" w:color="auto" w:sz="4" w:space="0"/>
            </w:tcBorders>
            <w:vAlign w:val="center"/>
          </w:tcPr>
          <w:p>
            <w:pPr>
              <w:pStyle w:val="19"/>
              <w:rPr>
                <w:rFonts w:hint="eastAsia" w:ascii="方正仿宋_GBK" w:hAnsi="方正仿宋_GBK" w:eastAsia="方正仿宋_GBK" w:cs="方正仿宋_GBK"/>
                <w:sz w:val="24"/>
                <w:szCs w:val="24"/>
              </w:rPr>
            </w:pPr>
          </w:p>
        </w:tc>
        <w:tc>
          <w:tcPr>
            <w:tcW w:w="694" w:type="pct"/>
            <w:vMerge w:val="continue"/>
            <w:tcBorders>
              <w:bottom w:val="single" w:color="auto" w:sz="4" w:space="0"/>
              <w:right w:val="single" w:color="auto" w:sz="4" w:space="0"/>
            </w:tcBorders>
            <w:vAlign w:val="center"/>
          </w:tcPr>
          <w:p>
            <w:pPr>
              <w:pStyle w:val="19"/>
              <w:rPr>
                <w:rFonts w:hint="eastAsia" w:ascii="方正仿宋_GBK" w:hAnsi="方正仿宋_GBK" w:eastAsia="方正仿宋_GBK" w:cs="方正仿宋_GBK"/>
                <w:sz w:val="24"/>
                <w:szCs w:val="24"/>
              </w:rPr>
            </w:pPr>
          </w:p>
        </w:tc>
      </w:tr>
    </w:tbl>
    <w:p>
      <w:pPr>
        <w:pStyle w:val="3"/>
        <w:pageBreakBefore w:val="0"/>
        <w:widowControl w:val="0"/>
        <w:kinsoku/>
        <w:wordWrap/>
        <w:overflowPunct/>
        <w:topLinePunct w:val="0"/>
        <w:autoSpaceDE/>
        <w:autoSpaceDN/>
        <w:bidi w:val="0"/>
        <w:adjustRightInd/>
        <w:snapToGrid/>
        <w:spacing w:line="600" w:lineRule="exact"/>
        <w:textAlignment w:val="auto"/>
        <w:rPr>
          <w:rFonts w:ascii="方正楷体_GBK" w:eastAsia="方正楷体_GBK"/>
          <w:sz w:val="32"/>
          <w:szCs w:val="32"/>
        </w:rPr>
      </w:pPr>
      <w:r>
        <w:rPr>
          <w:rFonts w:hint="eastAsia" w:ascii="方正楷体_GBK" w:eastAsia="方正楷体_GBK"/>
          <w:sz w:val="32"/>
          <w:szCs w:val="32"/>
        </w:rPr>
        <w:t>（二）接续专业</w:t>
      </w:r>
    </w:p>
    <w:p>
      <w:pPr>
        <w:pageBreakBefore w:val="0"/>
        <w:widowControl w:val="0"/>
        <w:kinsoku/>
        <w:wordWrap/>
        <w:overflowPunct/>
        <w:topLinePunct w:val="0"/>
        <w:autoSpaceDE/>
        <w:autoSpaceDN/>
        <w:bidi w:val="0"/>
        <w:adjustRightInd/>
        <w:snapToGrid/>
        <w:spacing w:line="600" w:lineRule="exact"/>
        <w:textAlignment w:val="auto"/>
        <w:rPr>
          <w:rFonts w:ascii="方正仿宋_GBK" w:eastAsia="方正仿宋_GBK"/>
          <w:sz w:val="32"/>
          <w:szCs w:val="32"/>
        </w:rPr>
      </w:pPr>
      <w:r>
        <w:rPr>
          <w:rFonts w:hint="eastAsia" w:ascii="方正仿宋_GBK" w:eastAsia="方正仿宋_GBK"/>
          <w:sz w:val="32"/>
          <w:szCs w:val="32"/>
        </w:rPr>
        <w:t>高职专科：制冷与冷藏技术、供热通风与空调工程技术</w:t>
      </w:r>
    </w:p>
    <w:p>
      <w:pPr>
        <w:pageBreakBefore w:val="0"/>
        <w:widowControl w:val="0"/>
        <w:kinsoku/>
        <w:wordWrap/>
        <w:overflowPunct/>
        <w:topLinePunct w:val="0"/>
        <w:autoSpaceDE/>
        <w:autoSpaceDN/>
        <w:bidi w:val="0"/>
        <w:adjustRightInd/>
        <w:snapToGrid/>
        <w:spacing w:line="600" w:lineRule="exact"/>
        <w:textAlignment w:val="auto"/>
        <w:rPr>
          <w:rFonts w:ascii="方正仿宋_GBK" w:eastAsia="方正仿宋_GBK"/>
          <w:sz w:val="32"/>
          <w:szCs w:val="32"/>
        </w:rPr>
      </w:pPr>
      <w:r>
        <w:rPr>
          <w:rFonts w:hint="eastAsia" w:ascii="方正仿宋_GBK" w:eastAsia="方正仿宋_GBK"/>
          <w:sz w:val="32"/>
          <w:szCs w:val="32"/>
        </w:rPr>
        <w:t>本科：建筑环境与设备工程</w:t>
      </w:r>
    </w:p>
    <w:p>
      <w:pPr>
        <w:pageBreakBefore w:val="0"/>
        <w:widowControl w:val="0"/>
        <w:numPr>
          <w:ilvl w:val="0"/>
          <w:numId w:val="1"/>
        </w:numPr>
        <w:kinsoku/>
        <w:wordWrap/>
        <w:overflowPunct/>
        <w:topLinePunct w:val="0"/>
        <w:autoSpaceDE/>
        <w:autoSpaceDN/>
        <w:bidi w:val="0"/>
        <w:adjustRightInd/>
        <w:snapToGrid/>
        <w:spacing w:line="600" w:lineRule="exact"/>
        <w:textAlignment w:val="auto"/>
        <w:rPr>
          <w:rFonts w:eastAsia="方正黑体_GBK"/>
          <w:bCs/>
          <w:sz w:val="32"/>
          <w:szCs w:val="32"/>
        </w:rPr>
      </w:pPr>
      <w:r>
        <w:rPr>
          <w:rFonts w:hint="eastAsia" w:eastAsia="方正黑体_GBK"/>
          <w:bCs/>
          <w:sz w:val="32"/>
          <w:szCs w:val="32"/>
        </w:rPr>
        <w:t>培养目标与培养规格</w:t>
      </w:r>
    </w:p>
    <w:p>
      <w:pPr>
        <w:pStyle w:val="3"/>
        <w:pageBreakBefore w:val="0"/>
        <w:widowControl w:val="0"/>
        <w:kinsoku/>
        <w:wordWrap/>
        <w:overflowPunct/>
        <w:topLinePunct w:val="0"/>
        <w:autoSpaceDE/>
        <w:autoSpaceDN/>
        <w:bidi w:val="0"/>
        <w:adjustRightInd/>
        <w:snapToGrid/>
        <w:spacing w:line="600" w:lineRule="exact"/>
        <w:textAlignment w:val="auto"/>
        <w:rPr>
          <w:rFonts w:ascii="方正楷体_GBK" w:eastAsia="方正楷体_GBK"/>
          <w:sz w:val="32"/>
          <w:szCs w:val="32"/>
        </w:rPr>
      </w:pPr>
      <w:r>
        <w:rPr>
          <w:rFonts w:ascii="方正楷体_GBK" w:eastAsia="方正楷体_GBK"/>
          <w:sz w:val="32"/>
          <w:szCs w:val="32"/>
        </w:rPr>
        <w:t>（一）培养目标</w:t>
      </w:r>
    </w:p>
    <w:p>
      <w:pPr>
        <w:pageBreakBefore w:val="0"/>
        <w:widowControl w:val="0"/>
        <w:kinsoku/>
        <w:wordWrap/>
        <w:overflowPunct/>
        <w:topLinePunct w:val="0"/>
        <w:autoSpaceDE/>
        <w:autoSpaceDN/>
        <w:bidi w:val="0"/>
        <w:adjustRightInd/>
        <w:snapToGrid/>
        <w:spacing w:line="600" w:lineRule="exact"/>
        <w:textAlignment w:val="auto"/>
        <w:rPr>
          <w:rFonts w:hint="eastAsia" w:ascii="方正仿宋_GBK" w:eastAsia="方正仿宋_GBK"/>
          <w:sz w:val="32"/>
          <w:szCs w:val="32"/>
        </w:rPr>
      </w:pPr>
      <w:r>
        <w:rPr>
          <w:rFonts w:hint="eastAsia" w:ascii="方正仿宋_GBK" w:eastAsia="方正仿宋_GBK"/>
          <w:sz w:val="32"/>
          <w:szCs w:val="32"/>
        </w:rPr>
        <w:t>本专业坚持立德树人，主要面向空调产品生产等行业企业，培养从事空调整机生产、管道焊接、涂装、设备保全、管理等一线工作，掌握必需的文化、科学知识、制冷和空调设备运行与维护的专业知识，具备职业生涯发展基础和终身学习能力的德、智、体、美全面发展的高素质劳动者和技术技能型人才。</w:t>
      </w:r>
    </w:p>
    <w:p>
      <w:pPr>
        <w:pStyle w:val="3"/>
        <w:pageBreakBefore w:val="0"/>
        <w:widowControl w:val="0"/>
        <w:kinsoku/>
        <w:wordWrap/>
        <w:overflowPunct/>
        <w:topLinePunct w:val="0"/>
        <w:autoSpaceDE/>
        <w:autoSpaceDN/>
        <w:bidi w:val="0"/>
        <w:adjustRightInd/>
        <w:snapToGrid/>
        <w:spacing w:line="600" w:lineRule="exact"/>
        <w:textAlignment w:val="auto"/>
        <w:rPr>
          <w:rFonts w:ascii="方正楷体_GBK" w:eastAsia="方正楷体_GBK"/>
          <w:sz w:val="32"/>
          <w:szCs w:val="32"/>
        </w:rPr>
      </w:pPr>
      <w:r>
        <w:rPr>
          <w:rFonts w:ascii="方正楷体_GBK" w:eastAsia="方正楷体_GBK"/>
          <w:sz w:val="32"/>
          <w:szCs w:val="32"/>
        </w:rPr>
        <w:t>（二）培养规格</w:t>
      </w:r>
    </w:p>
    <w:p>
      <w:pPr>
        <w:pageBreakBefore w:val="0"/>
        <w:widowControl w:val="0"/>
        <w:kinsoku/>
        <w:wordWrap/>
        <w:overflowPunct/>
        <w:topLinePunct w:val="0"/>
        <w:autoSpaceDE/>
        <w:autoSpaceDN/>
        <w:bidi w:val="0"/>
        <w:adjustRightInd/>
        <w:snapToGrid/>
        <w:spacing w:line="600" w:lineRule="exact"/>
        <w:textAlignment w:val="auto"/>
        <w:rPr>
          <w:rFonts w:ascii="方正仿宋_GBK" w:eastAsia="方正仿宋_GBK"/>
          <w:sz w:val="32"/>
          <w:szCs w:val="32"/>
        </w:rPr>
      </w:pPr>
      <w:r>
        <w:rPr>
          <w:rFonts w:hint="eastAsia" w:ascii="方正仿宋_GBK" w:eastAsia="方正仿宋_GBK"/>
          <w:sz w:val="32"/>
          <w:szCs w:val="32"/>
        </w:rPr>
        <w:t>本专业毕业生应具有以下职业素养、专业知识和技能：</w:t>
      </w:r>
    </w:p>
    <w:p>
      <w:pPr>
        <w:pageBreakBefore w:val="0"/>
        <w:widowControl w:val="0"/>
        <w:kinsoku/>
        <w:wordWrap/>
        <w:overflowPunct/>
        <w:topLinePunct w:val="0"/>
        <w:autoSpaceDE/>
        <w:autoSpaceDN/>
        <w:bidi w:val="0"/>
        <w:adjustRightInd/>
        <w:snapToGrid/>
        <w:spacing w:line="600" w:lineRule="exact"/>
        <w:textAlignment w:val="auto"/>
        <w:rPr>
          <w:rFonts w:ascii="方正仿宋_GBK" w:eastAsia="方正仿宋_GBK"/>
          <w:sz w:val="32"/>
          <w:szCs w:val="32"/>
        </w:rPr>
      </w:pPr>
      <w:r>
        <w:rPr>
          <w:rFonts w:hint="eastAsia" w:ascii="方正仿宋_GBK" w:eastAsia="方正仿宋_GBK"/>
          <w:sz w:val="32"/>
          <w:szCs w:val="32"/>
        </w:rPr>
        <w:t>1.职业素养</w:t>
      </w:r>
    </w:p>
    <w:p>
      <w:pPr>
        <w:pageBreakBefore w:val="0"/>
        <w:widowControl w:val="0"/>
        <w:kinsoku/>
        <w:wordWrap/>
        <w:overflowPunct/>
        <w:topLinePunct w:val="0"/>
        <w:autoSpaceDE/>
        <w:autoSpaceDN/>
        <w:bidi w:val="0"/>
        <w:adjustRightInd/>
        <w:snapToGrid/>
        <w:spacing w:line="600" w:lineRule="exact"/>
        <w:textAlignment w:val="auto"/>
        <w:rPr>
          <w:rFonts w:ascii="方正仿宋_GBK" w:eastAsia="方正仿宋_GBK"/>
          <w:sz w:val="32"/>
          <w:szCs w:val="32"/>
        </w:rPr>
      </w:pPr>
      <w:r>
        <w:rPr>
          <w:rFonts w:hint="eastAsia" w:ascii="方正仿宋_GBK" w:eastAsia="方正仿宋_GBK"/>
          <w:sz w:val="32"/>
          <w:szCs w:val="32"/>
        </w:rPr>
        <w:t>（1）具有良好的职业道德、敬业和吃苦耐劳精神，诚实守信，对企业忠诚；</w:t>
      </w:r>
    </w:p>
    <w:p>
      <w:pPr>
        <w:pageBreakBefore w:val="0"/>
        <w:widowControl w:val="0"/>
        <w:kinsoku/>
        <w:wordWrap/>
        <w:overflowPunct/>
        <w:topLinePunct w:val="0"/>
        <w:autoSpaceDE/>
        <w:autoSpaceDN/>
        <w:bidi w:val="0"/>
        <w:adjustRightInd/>
        <w:snapToGrid/>
        <w:spacing w:line="600" w:lineRule="exact"/>
        <w:textAlignment w:val="auto"/>
        <w:rPr>
          <w:rFonts w:ascii="方正仿宋_GBK" w:eastAsia="方正仿宋_GBK"/>
          <w:sz w:val="32"/>
          <w:szCs w:val="32"/>
        </w:rPr>
      </w:pPr>
      <w:r>
        <w:rPr>
          <w:rFonts w:hint="eastAsia" w:ascii="方正仿宋_GBK" w:eastAsia="方正仿宋_GBK"/>
          <w:sz w:val="32"/>
          <w:szCs w:val="32"/>
        </w:rPr>
        <w:t>（2）具有良好的执行能力、科学态度、工作作风、表达能力和适应能力；</w:t>
      </w:r>
    </w:p>
    <w:p>
      <w:pPr>
        <w:pageBreakBefore w:val="0"/>
        <w:widowControl w:val="0"/>
        <w:kinsoku/>
        <w:wordWrap/>
        <w:overflowPunct/>
        <w:topLinePunct w:val="0"/>
        <w:autoSpaceDE/>
        <w:autoSpaceDN/>
        <w:bidi w:val="0"/>
        <w:adjustRightInd/>
        <w:snapToGrid/>
        <w:spacing w:line="600" w:lineRule="exact"/>
        <w:textAlignment w:val="auto"/>
        <w:rPr>
          <w:rFonts w:ascii="方正仿宋_GBK" w:eastAsia="方正仿宋_GBK"/>
          <w:sz w:val="32"/>
          <w:szCs w:val="32"/>
        </w:rPr>
      </w:pPr>
      <w:r>
        <w:rPr>
          <w:rFonts w:hint="eastAsia" w:ascii="方正仿宋_GBK" w:eastAsia="方正仿宋_GBK"/>
          <w:sz w:val="32"/>
          <w:szCs w:val="32"/>
        </w:rPr>
        <w:t>（3）具备良好的人际交往能力、团队合作精神和优质服务意识；</w:t>
      </w:r>
    </w:p>
    <w:p>
      <w:pPr>
        <w:pageBreakBefore w:val="0"/>
        <w:widowControl w:val="0"/>
        <w:kinsoku/>
        <w:wordWrap/>
        <w:overflowPunct/>
        <w:topLinePunct w:val="0"/>
        <w:autoSpaceDE/>
        <w:autoSpaceDN/>
        <w:bidi w:val="0"/>
        <w:adjustRightInd/>
        <w:snapToGrid/>
        <w:spacing w:line="600" w:lineRule="exact"/>
        <w:textAlignment w:val="auto"/>
        <w:rPr>
          <w:rFonts w:ascii="方正仿宋_GBK" w:eastAsia="方正仿宋_GBK"/>
          <w:sz w:val="32"/>
          <w:szCs w:val="32"/>
        </w:rPr>
      </w:pPr>
      <w:r>
        <w:rPr>
          <w:rFonts w:hint="eastAsia" w:ascii="方正仿宋_GBK" w:eastAsia="方正仿宋_GBK"/>
          <w:sz w:val="32"/>
          <w:szCs w:val="32"/>
        </w:rPr>
        <w:t>（4）具备安全、环保、节能意识和规范操作意识；</w:t>
      </w:r>
    </w:p>
    <w:p>
      <w:pPr>
        <w:pageBreakBefore w:val="0"/>
        <w:widowControl w:val="0"/>
        <w:kinsoku/>
        <w:wordWrap/>
        <w:overflowPunct/>
        <w:topLinePunct w:val="0"/>
        <w:autoSpaceDE/>
        <w:autoSpaceDN/>
        <w:bidi w:val="0"/>
        <w:adjustRightInd/>
        <w:snapToGrid/>
        <w:spacing w:line="600" w:lineRule="exact"/>
        <w:textAlignment w:val="auto"/>
        <w:rPr>
          <w:rFonts w:ascii="方正仿宋_GBK" w:eastAsia="方正仿宋_GBK"/>
          <w:sz w:val="32"/>
          <w:szCs w:val="32"/>
        </w:rPr>
      </w:pPr>
      <w:r>
        <w:rPr>
          <w:rFonts w:hint="eastAsia" w:ascii="方正仿宋_GBK" w:eastAsia="方正仿宋_GBK"/>
          <w:sz w:val="32"/>
          <w:szCs w:val="32"/>
        </w:rPr>
        <w:t>（5）具备获取信息、学习新知识的能力、职业竞争和创新意识；</w:t>
      </w:r>
    </w:p>
    <w:p>
      <w:pPr>
        <w:pageBreakBefore w:val="0"/>
        <w:widowControl w:val="0"/>
        <w:kinsoku/>
        <w:wordWrap/>
        <w:overflowPunct/>
        <w:topLinePunct w:val="0"/>
        <w:autoSpaceDE/>
        <w:autoSpaceDN/>
        <w:bidi w:val="0"/>
        <w:adjustRightInd/>
        <w:snapToGrid/>
        <w:spacing w:line="600" w:lineRule="exact"/>
        <w:textAlignment w:val="auto"/>
        <w:rPr>
          <w:rFonts w:ascii="方正仿宋_GBK" w:eastAsia="方正仿宋_GBK"/>
          <w:sz w:val="32"/>
          <w:szCs w:val="32"/>
        </w:rPr>
      </w:pPr>
      <w:r>
        <w:rPr>
          <w:rFonts w:hint="eastAsia" w:ascii="方正仿宋_GBK" w:eastAsia="方正仿宋_GBK"/>
          <w:sz w:val="32"/>
          <w:szCs w:val="32"/>
        </w:rPr>
        <w:t>（6）具有良好的心理素质和健康的体魄；</w:t>
      </w:r>
    </w:p>
    <w:p>
      <w:pPr>
        <w:pageBreakBefore w:val="0"/>
        <w:widowControl w:val="0"/>
        <w:kinsoku/>
        <w:wordWrap/>
        <w:overflowPunct/>
        <w:topLinePunct w:val="0"/>
        <w:autoSpaceDE/>
        <w:autoSpaceDN/>
        <w:bidi w:val="0"/>
        <w:adjustRightInd/>
        <w:snapToGrid/>
        <w:spacing w:line="600" w:lineRule="exact"/>
        <w:textAlignment w:val="auto"/>
        <w:rPr>
          <w:rFonts w:ascii="方正仿宋_GBK" w:eastAsia="方正仿宋_GBK"/>
          <w:sz w:val="32"/>
          <w:szCs w:val="32"/>
        </w:rPr>
      </w:pPr>
      <w:r>
        <w:rPr>
          <w:rFonts w:hint="eastAsia" w:ascii="方正仿宋_GBK" w:eastAsia="方正仿宋_GBK"/>
          <w:sz w:val="32"/>
          <w:szCs w:val="32"/>
        </w:rPr>
        <w:t>（7）掌握电气设备的性能、结构、调试和使用的基本知识。</w:t>
      </w:r>
    </w:p>
    <w:p>
      <w:pPr>
        <w:pageBreakBefore w:val="0"/>
        <w:widowControl w:val="0"/>
        <w:kinsoku/>
        <w:wordWrap/>
        <w:overflowPunct/>
        <w:topLinePunct w:val="0"/>
        <w:autoSpaceDE/>
        <w:autoSpaceDN/>
        <w:bidi w:val="0"/>
        <w:adjustRightInd/>
        <w:snapToGrid/>
        <w:spacing w:line="600" w:lineRule="exact"/>
        <w:textAlignment w:val="auto"/>
        <w:rPr>
          <w:rFonts w:ascii="方正仿宋_GBK" w:eastAsia="方正仿宋_GBK"/>
          <w:sz w:val="32"/>
          <w:szCs w:val="32"/>
        </w:rPr>
      </w:pPr>
      <w:r>
        <w:rPr>
          <w:rFonts w:hint="eastAsia" w:ascii="方正仿宋_GBK" w:eastAsia="方正仿宋_GBK"/>
          <w:sz w:val="32"/>
          <w:szCs w:val="32"/>
        </w:rPr>
        <w:t>2.专业知识与技能</w:t>
      </w:r>
    </w:p>
    <w:p>
      <w:pPr>
        <w:pageBreakBefore w:val="0"/>
        <w:widowControl w:val="0"/>
        <w:kinsoku/>
        <w:wordWrap/>
        <w:overflowPunct/>
        <w:topLinePunct w:val="0"/>
        <w:autoSpaceDE/>
        <w:autoSpaceDN/>
        <w:bidi w:val="0"/>
        <w:adjustRightInd/>
        <w:snapToGrid/>
        <w:spacing w:line="600" w:lineRule="exact"/>
        <w:textAlignment w:val="auto"/>
        <w:rPr>
          <w:rFonts w:ascii="方正仿宋_GBK" w:eastAsia="方正仿宋_GBK"/>
          <w:sz w:val="32"/>
          <w:szCs w:val="32"/>
        </w:rPr>
      </w:pPr>
      <w:r>
        <w:rPr>
          <w:rFonts w:hint="eastAsia" w:ascii="方正仿宋_GBK" w:eastAsia="方正仿宋_GBK"/>
          <w:sz w:val="32"/>
          <w:szCs w:val="32"/>
        </w:rPr>
        <w:t>（1）能熟练操作计算机，具备常用办公软件和工具软件的应用能力；</w:t>
      </w:r>
    </w:p>
    <w:p>
      <w:pPr>
        <w:pageBreakBefore w:val="0"/>
        <w:widowControl w:val="0"/>
        <w:kinsoku/>
        <w:wordWrap/>
        <w:overflowPunct/>
        <w:topLinePunct w:val="0"/>
        <w:autoSpaceDE/>
        <w:autoSpaceDN/>
        <w:bidi w:val="0"/>
        <w:adjustRightInd/>
        <w:snapToGrid/>
        <w:spacing w:line="600" w:lineRule="exact"/>
        <w:textAlignment w:val="auto"/>
        <w:rPr>
          <w:rFonts w:ascii="方正仿宋_GBK" w:eastAsia="方正仿宋_GBK"/>
          <w:sz w:val="32"/>
          <w:szCs w:val="32"/>
        </w:rPr>
      </w:pPr>
      <w:r>
        <w:rPr>
          <w:rFonts w:hint="eastAsia" w:ascii="方正仿宋_GBK" w:eastAsia="方正仿宋_GBK"/>
          <w:sz w:val="32"/>
          <w:szCs w:val="32"/>
        </w:rPr>
        <w:t>（2）掌握电工基础知识，具有电工操作技能；掌握电子基础知识，认识常见的模拟电路与数字电路；</w:t>
      </w:r>
    </w:p>
    <w:p>
      <w:pPr>
        <w:pageBreakBefore w:val="0"/>
        <w:widowControl w:val="0"/>
        <w:kinsoku/>
        <w:wordWrap/>
        <w:overflowPunct/>
        <w:topLinePunct w:val="0"/>
        <w:autoSpaceDE/>
        <w:autoSpaceDN/>
        <w:bidi w:val="0"/>
        <w:adjustRightInd/>
        <w:snapToGrid/>
        <w:spacing w:line="600" w:lineRule="exact"/>
        <w:textAlignment w:val="auto"/>
        <w:rPr>
          <w:rFonts w:ascii="方正仿宋_GBK" w:eastAsia="方正仿宋_GBK"/>
          <w:sz w:val="32"/>
          <w:szCs w:val="32"/>
        </w:rPr>
      </w:pPr>
      <w:r>
        <w:rPr>
          <w:rFonts w:hint="eastAsia" w:ascii="方正仿宋_GBK" w:eastAsia="方正仿宋_GBK"/>
          <w:sz w:val="32"/>
          <w:szCs w:val="32"/>
        </w:rPr>
        <w:t xml:space="preserve">（3）掌握常用电子、电气元器件的基本知识，能识别和检测常用电子、电气元器件； </w:t>
      </w:r>
    </w:p>
    <w:p>
      <w:pPr>
        <w:pageBreakBefore w:val="0"/>
        <w:widowControl w:val="0"/>
        <w:kinsoku/>
        <w:wordWrap/>
        <w:overflowPunct/>
        <w:topLinePunct w:val="0"/>
        <w:autoSpaceDE/>
        <w:autoSpaceDN/>
        <w:bidi w:val="0"/>
        <w:adjustRightInd/>
        <w:snapToGrid/>
        <w:spacing w:line="600" w:lineRule="exact"/>
        <w:textAlignment w:val="auto"/>
        <w:rPr>
          <w:rFonts w:ascii="方正仿宋_GBK" w:eastAsia="方正仿宋_GBK"/>
          <w:sz w:val="32"/>
          <w:szCs w:val="32"/>
        </w:rPr>
      </w:pPr>
      <w:r>
        <w:rPr>
          <w:rFonts w:hint="eastAsia" w:ascii="方正仿宋_GBK" w:eastAsia="方正仿宋_GBK"/>
          <w:sz w:val="32"/>
          <w:szCs w:val="32"/>
        </w:rPr>
        <w:t>（4）能熟练使用常用电工电子工具、仪器和仪表；</w:t>
      </w:r>
    </w:p>
    <w:p>
      <w:pPr>
        <w:pageBreakBefore w:val="0"/>
        <w:widowControl w:val="0"/>
        <w:kinsoku/>
        <w:wordWrap/>
        <w:overflowPunct/>
        <w:topLinePunct w:val="0"/>
        <w:autoSpaceDE/>
        <w:autoSpaceDN/>
        <w:bidi w:val="0"/>
        <w:adjustRightInd/>
        <w:snapToGrid/>
        <w:spacing w:line="600" w:lineRule="exact"/>
        <w:textAlignment w:val="auto"/>
        <w:rPr>
          <w:rFonts w:ascii="方正仿宋_GBK" w:eastAsia="方正仿宋_GBK"/>
          <w:sz w:val="32"/>
          <w:szCs w:val="32"/>
        </w:rPr>
      </w:pPr>
      <w:r>
        <w:rPr>
          <w:rFonts w:hint="eastAsia" w:ascii="方正仿宋_GBK" w:eastAsia="方正仿宋_GBK"/>
          <w:sz w:val="32"/>
          <w:szCs w:val="32"/>
        </w:rPr>
        <w:t xml:space="preserve">（5）掌握常用传感器基本结构和工作原理；理解常用传感器特性指标； </w:t>
      </w:r>
    </w:p>
    <w:p>
      <w:pPr>
        <w:pageBreakBefore w:val="0"/>
        <w:widowControl w:val="0"/>
        <w:kinsoku/>
        <w:wordWrap/>
        <w:overflowPunct/>
        <w:topLinePunct w:val="0"/>
        <w:autoSpaceDE/>
        <w:autoSpaceDN/>
        <w:bidi w:val="0"/>
        <w:adjustRightInd/>
        <w:snapToGrid/>
        <w:spacing w:line="600" w:lineRule="exact"/>
        <w:textAlignment w:val="auto"/>
        <w:rPr>
          <w:rFonts w:ascii="方正仿宋_GBK" w:eastAsia="方正仿宋_GBK"/>
          <w:sz w:val="32"/>
          <w:szCs w:val="32"/>
        </w:rPr>
      </w:pPr>
      <w:r>
        <w:rPr>
          <w:rFonts w:hint="eastAsia" w:ascii="方正仿宋_GBK" w:eastAsia="方正仿宋_GBK"/>
          <w:sz w:val="32"/>
          <w:szCs w:val="32"/>
        </w:rPr>
        <w:t>（6）掌握小型可编程控制器的基本指令、功能指令，能熟练应用可编程控制器的指令与基本程序，编制、调试一般应用程序。</w:t>
      </w:r>
    </w:p>
    <w:p>
      <w:pPr>
        <w:pageBreakBefore w:val="0"/>
        <w:widowControl w:val="0"/>
        <w:kinsoku/>
        <w:wordWrap/>
        <w:overflowPunct/>
        <w:topLinePunct w:val="0"/>
        <w:autoSpaceDE/>
        <w:autoSpaceDN/>
        <w:bidi w:val="0"/>
        <w:adjustRightInd/>
        <w:snapToGrid/>
        <w:spacing w:line="600" w:lineRule="exact"/>
        <w:textAlignment w:val="auto"/>
        <w:rPr>
          <w:rFonts w:ascii="方正仿宋_GBK" w:eastAsia="方正仿宋_GBK"/>
          <w:sz w:val="32"/>
          <w:szCs w:val="32"/>
        </w:rPr>
      </w:pPr>
      <w:r>
        <w:rPr>
          <w:rFonts w:hint="eastAsia" w:ascii="方正仿宋_GBK" w:eastAsia="方正仿宋_GBK"/>
          <w:sz w:val="32"/>
          <w:szCs w:val="32"/>
        </w:rPr>
        <w:t>3.岗位知识与技能技术</w:t>
      </w:r>
    </w:p>
    <w:p>
      <w:pPr>
        <w:pageBreakBefore w:val="0"/>
        <w:widowControl w:val="0"/>
        <w:kinsoku/>
        <w:wordWrap/>
        <w:overflowPunct/>
        <w:topLinePunct w:val="0"/>
        <w:autoSpaceDE/>
        <w:autoSpaceDN/>
        <w:bidi w:val="0"/>
        <w:adjustRightInd/>
        <w:snapToGrid/>
        <w:spacing w:line="600" w:lineRule="exact"/>
        <w:textAlignment w:val="auto"/>
        <w:rPr>
          <w:rFonts w:ascii="方正仿宋_GBK" w:eastAsia="方正仿宋_GBK"/>
          <w:sz w:val="32"/>
          <w:szCs w:val="32"/>
        </w:rPr>
      </w:pPr>
      <w:r>
        <w:rPr>
          <w:rFonts w:hint="eastAsia" w:ascii="方正仿宋_GBK" w:eastAsia="方正仿宋_GBK"/>
          <w:sz w:val="32"/>
          <w:szCs w:val="32"/>
        </w:rPr>
        <w:t>（1）掌握空调器制造的生产技术；</w:t>
      </w:r>
    </w:p>
    <w:p>
      <w:pPr>
        <w:pageBreakBefore w:val="0"/>
        <w:widowControl w:val="0"/>
        <w:kinsoku/>
        <w:wordWrap/>
        <w:overflowPunct/>
        <w:topLinePunct w:val="0"/>
        <w:autoSpaceDE/>
        <w:autoSpaceDN/>
        <w:bidi w:val="0"/>
        <w:adjustRightInd/>
        <w:snapToGrid/>
        <w:spacing w:line="600" w:lineRule="exact"/>
        <w:textAlignment w:val="auto"/>
        <w:rPr>
          <w:rFonts w:ascii="方正仿宋_GBK" w:eastAsia="方正仿宋_GBK"/>
          <w:sz w:val="32"/>
          <w:szCs w:val="32"/>
        </w:rPr>
      </w:pPr>
      <w:r>
        <w:rPr>
          <w:rFonts w:hint="eastAsia" w:ascii="方正仿宋_GBK" w:eastAsia="方正仿宋_GBK"/>
          <w:sz w:val="32"/>
          <w:szCs w:val="32"/>
        </w:rPr>
        <w:t>（2）具有识读空调产品的技术资料的能力和品保意识；</w:t>
      </w:r>
    </w:p>
    <w:p>
      <w:pPr>
        <w:pageBreakBefore w:val="0"/>
        <w:widowControl w:val="0"/>
        <w:kinsoku/>
        <w:wordWrap/>
        <w:overflowPunct/>
        <w:topLinePunct w:val="0"/>
        <w:autoSpaceDE/>
        <w:autoSpaceDN/>
        <w:bidi w:val="0"/>
        <w:adjustRightInd/>
        <w:snapToGrid/>
        <w:spacing w:line="600" w:lineRule="exact"/>
        <w:textAlignment w:val="auto"/>
        <w:rPr>
          <w:rFonts w:ascii="方正仿宋_GBK" w:eastAsia="方正仿宋_GBK"/>
          <w:sz w:val="32"/>
          <w:szCs w:val="32"/>
        </w:rPr>
      </w:pPr>
      <w:r>
        <w:rPr>
          <w:rFonts w:hint="eastAsia" w:ascii="方正仿宋_GBK" w:eastAsia="方正仿宋_GBK"/>
          <w:sz w:val="32"/>
          <w:szCs w:val="32"/>
        </w:rPr>
        <w:t>（3）具有熟练进行产品检验和质量管理的能力；</w:t>
      </w:r>
    </w:p>
    <w:p>
      <w:pPr>
        <w:pageBreakBefore w:val="0"/>
        <w:widowControl w:val="0"/>
        <w:kinsoku/>
        <w:wordWrap/>
        <w:overflowPunct/>
        <w:topLinePunct w:val="0"/>
        <w:autoSpaceDE/>
        <w:autoSpaceDN/>
        <w:bidi w:val="0"/>
        <w:adjustRightInd/>
        <w:snapToGrid/>
        <w:spacing w:line="600" w:lineRule="exact"/>
        <w:textAlignment w:val="auto"/>
        <w:rPr>
          <w:rFonts w:ascii="方正仿宋_GBK" w:eastAsia="方正仿宋_GBK"/>
          <w:sz w:val="32"/>
          <w:szCs w:val="32"/>
        </w:rPr>
      </w:pPr>
      <w:r>
        <w:rPr>
          <w:rFonts w:hint="eastAsia" w:ascii="方正仿宋_GBK" w:eastAsia="方正仿宋_GBK"/>
          <w:sz w:val="32"/>
          <w:szCs w:val="32"/>
        </w:rPr>
        <w:t>（4）具有空调器产品制造工艺改进技术的能力；</w:t>
      </w:r>
    </w:p>
    <w:p>
      <w:pPr>
        <w:pageBreakBefore w:val="0"/>
        <w:widowControl w:val="0"/>
        <w:kinsoku/>
        <w:wordWrap/>
        <w:overflowPunct/>
        <w:topLinePunct w:val="0"/>
        <w:autoSpaceDE/>
        <w:autoSpaceDN/>
        <w:bidi w:val="0"/>
        <w:adjustRightInd/>
        <w:snapToGrid/>
        <w:spacing w:line="600" w:lineRule="exact"/>
        <w:textAlignment w:val="auto"/>
        <w:rPr>
          <w:rFonts w:ascii="方正仿宋_GBK" w:eastAsia="方正仿宋_GBK"/>
          <w:sz w:val="32"/>
          <w:szCs w:val="32"/>
        </w:rPr>
      </w:pPr>
      <w:r>
        <w:rPr>
          <w:rFonts w:hint="eastAsia" w:ascii="方正仿宋_GBK" w:eastAsia="方正仿宋_GBK"/>
          <w:sz w:val="32"/>
          <w:szCs w:val="32"/>
        </w:rPr>
        <w:t>（5）掌握文献检索、资料查询的基本方法，具有一定的科学研究能力。</w:t>
      </w:r>
    </w:p>
    <w:p>
      <w:pPr>
        <w:pageBreakBefore w:val="0"/>
        <w:widowControl w:val="0"/>
        <w:kinsoku/>
        <w:wordWrap/>
        <w:overflowPunct/>
        <w:topLinePunct w:val="0"/>
        <w:autoSpaceDE/>
        <w:autoSpaceDN/>
        <w:bidi w:val="0"/>
        <w:adjustRightInd/>
        <w:snapToGrid/>
        <w:spacing w:line="600" w:lineRule="exact"/>
        <w:textAlignment w:val="auto"/>
        <w:rPr>
          <w:rFonts w:ascii="方正仿宋_GBK" w:eastAsia="方正仿宋_GBK"/>
          <w:sz w:val="32"/>
          <w:szCs w:val="32"/>
        </w:rPr>
      </w:pPr>
      <w:r>
        <w:rPr>
          <w:rFonts w:hint="eastAsia" w:ascii="方正仿宋_GBK" w:eastAsia="方正仿宋_GBK"/>
          <w:sz w:val="32"/>
          <w:szCs w:val="32"/>
        </w:rPr>
        <w:t>4.专业拓展知识与技能</w:t>
      </w:r>
    </w:p>
    <w:p>
      <w:pPr>
        <w:pageBreakBefore w:val="0"/>
        <w:widowControl w:val="0"/>
        <w:kinsoku/>
        <w:wordWrap/>
        <w:overflowPunct/>
        <w:topLinePunct w:val="0"/>
        <w:autoSpaceDE/>
        <w:autoSpaceDN/>
        <w:bidi w:val="0"/>
        <w:adjustRightInd/>
        <w:snapToGrid/>
        <w:spacing w:line="600" w:lineRule="exact"/>
        <w:textAlignment w:val="auto"/>
        <w:rPr>
          <w:rFonts w:ascii="方正仿宋_GBK" w:eastAsia="方正仿宋_GBK"/>
          <w:sz w:val="32"/>
          <w:szCs w:val="32"/>
        </w:rPr>
      </w:pPr>
      <w:r>
        <w:rPr>
          <w:rFonts w:hint="eastAsia" w:ascii="方正仿宋_GBK" w:eastAsia="方正仿宋_GBK"/>
          <w:sz w:val="32"/>
          <w:szCs w:val="32"/>
        </w:rPr>
        <w:t>（1）掌握常用制冷维修工具、元器件及材料的认识与使用方法；</w:t>
      </w:r>
    </w:p>
    <w:p>
      <w:pPr>
        <w:pageBreakBefore w:val="0"/>
        <w:widowControl w:val="0"/>
        <w:kinsoku/>
        <w:wordWrap/>
        <w:overflowPunct/>
        <w:topLinePunct w:val="0"/>
        <w:autoSpaceDE/>
        <w:autoSpaceDN/>
        <w:bidi w:val="0"/>
        <w:adjustRightInd/>
        <w:snapToGrid/>
        <w:spacing w:line="600" w:lineRule="exact"/>
        <w:textAlignment w:val="auto"/>
        <w:rPr>
          <w:rFonts w:ascii="方正仿宋_GBK" w:eastAsia="方正仿宋_GBK"/>
          <w:sz w:val="32"/>
          <w:szCs w:val="32"/>
        </w:rPr>
      </w:pPr>
      <w:r>
        <w:rPr>
          <w:rFonts w:hint="eastAsia" w:ascii="方正仿宋_GBK" w:eastAsia="方正仿宋_GBK"/>
          <w:sz w:val="32"/>
          <w:szCs w:val="32"/>
        </w:rPr>
        <w:t>（2）具有使用制冷专用工具进行制冷设备日常维护的能力；</w:t>
      </w:r>
    </w:p>
    <w:p>
      <w:pPr>
        <w:pageBreakBefore w:val="0"/>
        <w:widowControl w:val="0"/>
        <w:kinsoku/>
        <w:wordWrap/>
        <w:overflowPunct/>
        <w:topLinePunct w:val="0"/>
        <w:autoSpaceDE/>
        <w:autoSpaceDN/>
        <w:bidi w:val="0"/>
        <w:adjustRightInd/>
        <w:snapToGrid/>
        <w:spacing w:line="600" w:lineRule="exact"/>
        <w:textAlignment w:val="auto"/>
        <w:rPr>
          <w:rFonts w:ascii="方正仿宋_GBK" w:eastAsia="方正仿宋_GBK"/>
          <w:sz w:val="32"/>
          <w:szCs w:val="32"/>
        </w:rPr>
      </w:pPr>
      <w:r>
        <w:rPr>
          <w:rFonts w:hint="eastAsia" w:ascii="方正仿宋_GBK" w:eastAsia="方正仿宋_GBK"/>
          <w:sz w:val="32"/>
          <w:szCs w:val="32"/>
        </w:rPr>
        <w:t>（3）具备制冷与空调设备基础知识，能装配、调试和检验单连机和多连机空调；</w:t>
      </w:r>
    </w:p>
    <w:p>
      <w:pPr>
        <w:pageBreakBefore w:val="0"/>
        <w:widowControl w:val="0"/>
        <w:kinsoku/>
        <w:wordWrap/>
        <w:overflowPunct/>
        <w:topLinePunct w:val="0"/>
        <w:autoSpaceDE/>
        <w:autoSpaceDN/>
        <w:bidi w:val="0"/>
        <w:adjustRightInd/>
        <w:snapToGrid/>
        <w:spacing w:line="600" w:lineRule="exact"/>
        <w:textAlignment w:val="auto"/>
        <w:rPr>
          <w:rFonts w:ascii="方正仿宋_GBK" w:eastAsia="方正仿宋_GBK"/>
          <w:sz w:val="32"/>
          <w:szCs w:val="32"/>
        </w:rPr>
      </w:pPr>
      <w:r>
        <w:rPr>
          <w:rFonts w:hint="eastAsia" w:ascii="方正仿宋_GBK" w:eastAsia="方正仿宋_GBK"/>
          <w:sz w:val="32"/>
          <w:szCs w:val="32"/>
        </w:rPr>
        <w:t>（4）掌握制冷与空调设备维修、调试技术。</w:t>
      </w:r>
    </w:p>
    <w:p>
      <w:pPr>
        <w:pageBreakBefore w:val="0"/>
        <w:widowControl w:val="0"/>
        <w:numPr>
          <w:ilvl w:val="0"/>
          <w:numId w:val="1"/>
        </w:numPr>
        <w:kinsoku/>
        <w:wordWrap/>
        <w:overflowPunct/>
        <w:topLinePunct w:val="0"/>
        <w:autoSpaceDE/>
        <w:autoSpaceDN/>
        <w:bidi w:val="0"/>
        <w:adjustRightInd/>
        <w:snapToGrid/>
        <w:spacing w:line="600" w:lineRule="exact"/>
        <w:textAlignment w:val="auto"/>
        <w:rPr>
          <w:rFonts w:eastAsia="方正黑体_GBK"/>
          <w:bCs/>
          <w:sz w:val="32"/>
          <w:szCs w:val="32"/>
        </w:rPr>
      </w:pPr>
      <w:r>
        <w:rPr>
          <w:rFonts w:hint="eastAsia" w:eastAsia="方正黑体_GBK"/>
          <w:bCs/>
          <w:sz w:val="32"/>
          <w:szCs w:val="32"/>
        </w:rPr>
        <w:t>课程设置及要求</w:t>
      </w:r>
    </w:p>
    <w:p>
      <w:pPr>
        <w:pageBreakBefore w:val="0"/>
        <w:widowControl w:val="0"/>
        <w:kinsoku/>
        <w:wordWrap/>
        <w:overflowPunct/>
        <w:topLinePunct w:val="0"/>
        <w:autoSpaceDE/>
        <w:autoSpaceDN/>
        <w:bidi w:val="0"/>
        <w:adjustRightInd/>
        <w:snapToGrid/>
        <w:spacing w:line="600" w:lineRule="exact"/>
        <w:textAlignment w:val="auto"/>
        <w:rPr>
          <w:rFonts w:ascii="方正仿宋_GBK" w:eastAsia="方正仿宋_GBK"/>
          <w:sz w:val="32"/>
          <w:szCs w:val="32"/>
        </w:rPr>
      </w:pPr>
      <w:r>
        <w:rPr>
          <w:rFonts w:hint="eastAsia" w:ascii="方正仿宋_GBK" w:eastAsia="方正仿宋_GBK"/>
          <w:sz w:val="32"/>
          <w:szCs w:val="32"/>
        </w:rPr>
        <w:t>本专业由校企联合招生、以学生（学徒）双重身份培养为核心，以“工学结合、五岗”（即：识岗 、试岗、轮岗、定岗、顶岗 ）培养为形式，以“三师”（即：学校教师、企业培训师、企业岗位师傅）联合传授为支撑，校企双方各司其职、各负其责、各专所长、分工合作，实现校企协同育人的现代学徒制人才培养模式。</w:t>
      </w:r>
    </w:p>
    <w:p>
      <w:pPr>
        <w:pageBreakBefore w:val="0"/>
        <w:widowControl w:val="0"/>
        <w:kinsoku/>
        <w:wordWrap/>
        <w:overflowPunct/>
        <w:topLinePunct w:val="0"/>
        <w:autoSpaceDE/>
        <w:autoSpaceDN/>
        <w:bidi w:val="0"/>
        <w:adjustRightInd/>
        <w:snapToGrid/>
        <w:spacing w:line="600" w:lineRule="exact"/>
        <w:textAlignment w:val="auto"/>
        <w:rPr>
          <w:rFonts w:ascii="方正仿宋_GBK" w:eastAsia="方正仿宋_GBK"/>
          <w:sz w:val="32"/>
          <w:szCs w:val="32"/>
        </w:rPr>
      </w:pPr>
      <w:r>
        <w:rPr>
          <w:rFonts w:hint="eastAsia" w:ascii="方正仿宋_GBK" w:eastAsia="方正仿宋_GBK"/>
          <w:sz w:val="32"/>
          <w:szCs w:val="32"/>
        </w:rPr>
        <w:t>校企协同互动模式：学生（学徒）在校期间，企业1个月安排2名师傅到校从事1周的教育教学活动。从第三学期开始，学生在校学习3个月，再到企业学习3个月，交替进行，即“12133”校企协同互动模式。</w:t>
      </w:r>
    </w:p>
    <w:p>
      <w:pPr>
        <w:pageBreakBefore w:val="0"/>
        <w:widowControl w:val="0"/>
        <w:kinsoku/>
        <w:wordWrap/>
        <w:overflowPunct/>
        <w:topLinePunct w:val="0"/>
        <w:autoSpaceDE/>
        <w:autoSpaceDN/>
        <w:bidi w:val="0"/>
        <w:adjustRightInd/>
        <w:snapToGrid/>
        <w:spacing w:line="600" w:lineRule="exact"/>
        <w:textAlignment w:val="auto"/>
        <w:rPr>
          <w:rFonts w:ascii="方正仿宋_GBK" w:eastAsia="方正仿宋_GBK"/>
          <w:sz w:val="32"/>
          <w:szCs w:val="32"/>
        </w:rPr>
      </w:pPr>
      <w:r>
        <w:rPr>
          <w:rFonts w:hint="eastAsia" w:ascii="方正仿宋_GBK" w:eastAsia="方正仿宋_GBK"/>
          <w:sz w:val="32"/>
          <w:szCs w:val="32"/>
        </w:rPr>
        <w:t>本专业课程设置分为公共基础课和专业技能课。公共基础课包括必修课和选修课。专业技能课包括专业核心课、岗位能力课和专业拓展课，实习实训是专业技能课教学的重要内容，含校内外实训、识岗，企业试岗、轮岗、定岗、顶岗实习等多种形式。</w:t>
      </w:r>
    </w:p>
    <w:p>
      <w:pPr>
        <w:pageBreakBefore w:val="0"/>
        <w:widowControl w:val="0"/>
        <w:kinsoku/>
        <w:wordWrap/>
        <w:overflowPunct/>
        <w:topLinePunct w:val="0"/>
        <w:autoSpaceDE/>
        <w:autoSpaceDN/>
        <w:bidi w:val="0"/>
        <w:adjustRightInd/>
        <w:snapToGrid/>
        <w:spacing w:line="600" w:lineRule="exact"/>
        <w:textAlignment w:val="auto"/>
        <w:rPr>
          <w:rFonts w:hint="eastAsia" w:ascii="方正楷体_GBK" w:eastAsia="方正楷体_GBK"/>
          <w:sz w:val="32"/>
          <w:szCs w:val="32"/>
        </w:rPr>
      </w:pPr>
      <w:r>
        <w:rPr>
          <w:rFonts w:hint="eastAsia" w:ascii="方正仿宋_GBK" w:eastAsia="方正仿宋_GBK"/>
          <w:sz w:val="32"/>
          <w:szCs w:val="32"/>
        </w:rPr>
        <w:t>（一）</w:t>
      </w:r>
      <w:r>
        <w:rPr>
          <w:rFonts w:hint="eastAsia" w:ascii="方正楷体_GBK" w:eastAsia="方正楷体_GBK"/>
          <w:sz w:val="32"/>
          <w:szCs w:val="32"/>
        </w:rPr>
        <w:t>公共基础课程</w:t>
      </w:r>
    </w:p>
    <w:p>
      <w:pPr>
        <w:pageBreakBefore w:val="0"/>
        <w:widowControl w:val="0"/>
        <w:kinsoku/>
        <w:wordWrap/>
        <w:overflowPunct/>
        <w:topLinePunct w:val="0"/>
        <w:autoSpaceDE/>
        <w:autoSpaceDN/>
        <w:bidi w:val="0"/>
        <w:adjustRightInd/>
        <w:snapToGrid/>
        <w:spacing w:line="600" w:lineRule="exact"/>
        <w:textAlignment w:val="auto"/>
        <w:rPr>
          <w:rFonts w:hint="eastAsia" w:ascii="方正仿宋_GBK" w:eastAsia="方正仿宋_GBK"/>
          <w:sz w:val="32"/>
          <w:szCs w:val="32"/>
        </w:rPr>
      </w:pPr>
      <w:r>
        <w:rPr>
          <w:rFonts w:hint="eastAsia" w:ascii="方正仿宋_GBK" w:eastAsia="方正仿宋_GBK"/>
          <w:sz w:val="32"/>
          <w:szCs w:val="32"/>
        </w:rPr>
        <w:t>1.必修课</w:t>
      </w:r>
    </w:p>
    <w:p>
      <w:pPr>
        <w:pStyle w:val="11"/>
        <w:ind w:firstLine="440"/>
      </w:pPr>
    </w:p>
    <w:tbl>
      <w:tblPr>
        <w:tblStyle w:val="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74" w:type="dxa"/>
          <w:left w:w="74" w:type="dxa"/>
          <w:bottom w:w="74" w:type="dxa"/>
          <w:right w:w="74" w:type="dxa"/>
        </w:tblCellMar>
      </w:tblPr>
      <w:tblGrid>
        <w:gridCol w:w="680"/>
        <w:gridCol w:w="1705"/>
        <w:gridCol w:w="5671"/>
        <w:gridCol w:w="1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22" w:hRule="atLeast"/>
          <w:tblHeader/>
          <w:jc w:val="center"/>
        </w:trPr>
        <w:tc>
          <w:tcPr>
            <w:tcW w:w="369"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序号</w:t>
            </w:r>
          </w:p>
        </w:tc>
        <w:tc>
          <w:tcPr>
            <w:tcW w:w="925"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课程名称</w:t>
            </w:r>
          </w:p>
        </w:tc>
        <w:tc>
          <w:tcPr>
            <w:tcW w:w="3074"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主要教学内容和要求</w:t>
            </w:r>
          </w:p>
        </w:tc>
        <w:tc>
          <w:tcPr>
            <w:tcW w:w="629"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300" w:hRule="atLeast"/>
          <w:jc w:val="center"/>
        </w:trPr>
        <w:tc>
          <w:tcPr>
            <w:tcW w:w="369"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1</w:t>
            </w:r>
          </w:p>
        </w:tc>
        <w:tc>
          <w:tcPr>
            <w:tcW w:w="925"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思想政治</w:t>
            </w:r>
          </w:p>
        </w:tc>
        <w:tc>
          <w:tcPr>
            <w:tcW w:w="3074" w:type="pct"/>
            <w:vAlign w:val="center"/>
          </w:tcPr>
          <w:p>
            <w:pPr>
              <w:pStyle w:val="19"/>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eastAsia" w:ascii="方正仿宋_GBK" w:eastAsia="方正仿宋_GBK"/>
                <w:sz w:val="24"/>
                <w:szCs w:val="24"/>
              </w:rPr>
            </w:pPr>
            <w:r>
              <w:rPr>
                <w:rFonts w:hint="eastAsia" w:ascii="方正仿宋_GBK" w:eastAsia="方正仿宋_GBK"/>
                <w:sz w:val="24"/>
                <w:szCs w:val="24"/>
              </w:rPr>
              <w:t>依据《中等职业学校思想政治课程标准》开设，并与专业实际和行业发展密切结合。</w:t>
            </w:r>
          </w:p>
        </w:tc>
        <w:tc>
          <w:tcPr>
            <w:tcW w:w="629"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60" w:hRule="atLeast"/>
          <w:jc w:val="center"/>
        </w:trPr>
        <w:tc>
          <w:tcPr>
            <w:tcW w:w="369"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2</w:t>
            </w:r>
          </w:p>
        </w:tc>
        <w:tc>
          <w:tcPr>
            <w:tcW w:w="925"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语文</w:t>
            </w:r>
          </w:p>
        </w:tc>
        <w:tc>
          <w:tcPr>
            <w:tcW w:w="3074" w:type="pct"/>
            <w:vAlign w:val="center"/>
          </w:tcPr>
          <w:p>
            <w:pPr>
              <w:pStyle w:val="19"/>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eastAsia" w:ascii="方正仿宋_GBK" w:eastAsia="方正仿宋_GBK"/>
                <w:sz w:val="24"/>
                <w:szCs w:val="24"/>
              </w:rPr>
            </w:pPr>
            <w:r>
              <w:rPr>
                <w:rFonts w:hint="eastAsia" w:ascii="方正仿宋_GBK" w:eastAsia="方正仿宋_GBK"/>
                <w:sz w:val="24"/>
                <w:szCs w:val="24"/>
              </w:rPr>
              <w:t>依据《中等职业学校语文课程标准》开设，并注重在职业模块的教学内容中体现专业特色。</w:t>
            </w:r>
          </w:p>
        </w:tc>
        <w:tc>
          <w:tcPr>
            <w:tcW w:w="629"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692" w:hRule="atLeast"/>
          <w:jc w:val="center"/>
        </w:trPr>
        <w:tc>
          <w:tcPr>
            <w:tcW w:w="369"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3</w:t>
            </w:r>
          </w:p>
        </w:tc>
        <w:tc>
          <w:tcPr>
            <w:tcW w:w="925"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历史</w:t>
            </w:r>
          </w:p>
        </w:tc>
        <w:tc>
          <w:tcPr>
            <w:tcW w:w="3074" w:type="pct"/>
            <w:vAlign w:val="center"/>
          </w:tcPr>
          <w:p>
            <w:pPr>
              <w:pStyle w:val="19"/>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eastAsia" w:ascii="方正仿宋_GBK" w:eastAsia="方正仿宋_GBK"/>
                <w:sz w:val="24"/>
                <w:szCs w:val="24"/>
              </w:rPr>
            </w:pPr>
            <w:r>
              <w:rPr>
                <w:rFonts w:hint="eastAsia" w:ascii="方正仿宋_GBK" w:eastAsia="方正仿宋_GBK"/>
                <w:sz w:val="24"/>
                <w:szCs w:val="24"/>
              </w:rPr>
              <w:t>依据《中等职业学校历史课程标准》开设，并与专业实际和行业发展密切结合。</w:t>
            </w:r>
          </w:p>
        </w:tc>
        <w:tc>
          <w:tcPr>
            <w:tcW w:w="629"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jc w:val="center"/>
        </w:trPr>
        <w:tc>
          <w:tcPr>
            <w:tcW w:w="369"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4</w:t>
            </w:r>
          </w:p>
        </w:tc>
        <w:tc>
          <w:tcPr>
            <w:tcW w:w="925"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数学</w:t>
            </w:r>
          </w:p>
        </w:tc>
        <w:tc>
          <w:tcPr>
            <w:tcW w:w="3074" w:type="pct"/>
            <w:vAlign w:val="center"/>
          </w:tcPr>
          <w:p>
            <w:pPr>
              <w:pStyle w:val="19"/>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eastAsia" w:ascii="方正仿宋_GBK" w:eastAsia="方正仿宋_GBK"/>
                <w:sz w:val="24"/>
                <w:szCs w:val="24"/>
              </w:rPr>
            </w:pPr>
            <w:r>
              <w:rPr>
                <w:rFonts w:hint="eastAsia" w:ascii="方正仿宋_GBK" w:eastAsia="方正仿宋_GBK"/>
                <w:sz w:val="24"/>
                <w:szCs w:val="24"/>
              </w:rPr>
              <w:t>依据《中等职业学校数学课程标准》开设，并注重在职业模块的教学内容中体现专业特色。</w:t>
            </w:r>
          </w:p>
        </w:tc>
        <w:tc>
          <w:tcPr>
            <w:tcW w:w="629"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741" w:hRule="atLeast"/>
          <w:jc w:val="center"/>
        </w:trPr>
        <w:tc>
          <w:tcPr>
            <w:tcW w:w="369"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5</w:t>
            </w:r>
          </w:p>
        </w:tc>
        <w:tc>
          <w:tcPr>
            <w:tcW w:w="925"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英语</w:t>
            </w:r>
          </w:p>
        </w:tc>
        <w:tc>
          <w:tcPr>
            <w:tcW w:w="3074" w:type="pct"/>
            <w:vAlign w:val="center"/>
          </w:tcPr>
          <w:p>
            <w:pPr>
              <w:pStyle w:val="19"/>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eastAsia" w:ascii="方正仿宋_GBK" w:eastAsia="方正仿宋_GBK"/>
                <w:sz w:val="24"/>
                <w:szCs w:val="24"/>
              </w:rPr>
            </w:pPr>
            <w:r>
              <w:rPr>
                <w:rFonts w:hint="eastAsia" w:ascii="方正仿宋_GBK" w:eastAsia="方正仿宋_GBK"/>
                <w:sz w:val="24"/>
                <w:szCs w:val="24"/>
              </w:rPr>
              <w:t>依据《中等职业学校英语课程标准》开设，并注重在职业模块的教学内容中体现专业特色。</w:t>
            </w:r>
          </w:p>
        </w:tc>
        <w:tc>
          <w:tcPr>
            <w:tcW w:w="629"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jc w:val="center"/>
        </w:trPr>
        <w:tc>
          <w:tcPr>
            <w:tcW w:w="369"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6</w:t>
            </w:r>
          </w:p>
        </w:tc>
        <w:tc>
          <w:tcPr>
            <w:tcW w:w="925"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信息技术</w:t>
            </w:r>
          </w:p>
        </w:tc>
        <w:tc>
          <w:tcPr>
            <w:tcW w:w="3074" w:type="pct"/>
            <w:vAlign w:val="center"/>
          </w:tcPr>
          <w:p>
            <w:pPr>
              <w:pStyle w:val="19"/>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eastAsia" w:ascii="方正仿宋_GBK" w:eastAsia="方正仿宋_GBK"/>
                <w:sz w:val="24"/>
                <w:szCs w:val="24"/>
              </w:rPr>
            </w:pPr>
            <w:r>
              <w:rPr>
                <w:rFonts w:hint="eastAsia" w:ascii="方正仿宋_GBK" w:eastAsia="方正仿宋_GBK"/>
                <w:sz w:val="24"/>
                <w:szCs w:val="24"/>
              </w:rPr>
              <w:t>依据《中等职业学校信息技术课程标准》开设，并注重在职业模块的教学内容中体现专业特色。</w:t>
            </w:r>
          </w:p>
        </w:tc>
        <w:tc>
          <w:tcPr>
            <w:tcW w:w="629"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jc w:val="center"/>
        </w:trPr>
        <w:tc>
          <w:tcPr>
            <w:tcW w:w="369"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7</w:t>
            </w:r>
          </w:p>
        </w:tc>
        <w:tc>
          <w:tcPr>
            <w:tcW w:w="925"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体育与健康</w:t>
            </w:r>
          </w:p>
        </w:tc>
        <w:tc>
          <w:tcPr>
            <w:tcW w:w="3074" w:type="pct"/>
            <w:vAlign w:val="center"/>
          </w:tcPr>
          <w:p>
            <w:pPr>
              <w:pStyle w:val="19"/>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eastAsia" w:ascii="方正仿宋_GBK" w:eastAsia="方正仿宋_GBK"/>
                <w:sz w:val="24"/>
                <w:szCs w:val="24"/>
              </w:rPr>
            </w:pPr>
            <w:r>
              <w:rPr>
                <w:rFonts w:hint="eastAsia" w:ascii="方正仿宋_GBK" w:eastAsia="方正仿宋_GBK"/>
                <w:sz w:val="24"/>
                <w:szCs w:val="24"/>
              </w:rPr>
              <w:t>依据《中等职业学校体育与健康课程标准》开设，并与专业实际和行业发展密切结合。</w:t>
            </w:r>
          </w:p>
        </w:tc>
        <w:tc>
          <w:tcPr>
            <w:tcW w:w="629"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758" w:hRule="atLeast"/>
          <w:jc w:val="center"/>
        </w:trPr>
        <w:tc>
          <w:tcPr>
            <w:tcW w:w="369"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8</w:t>
            </w:r>
          </w:p>
        </w:tc>
        <w:tc>
          <w:tcPr>
            <w:tcW w:w="925"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公共艺术</w:t>
            </w:r>
          </w:p>
        </w:tc>
        <w:tc>
          <w:tcPr>
            <w:tcW w:w="3074" w:type="pct"/>
            <w:vAlign w:val="center"/>
          </w:tcPr>
          <w:p>
            <w:pPr>
              <w:pStyle w:val="19"/>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eastAsia" w:ascii="方正仿宋_GBK" w:eastAsia="方正仿宋_GBK"/>
                <w:sz w:val="24"/>
                <w:szCs w:val="24"/>
              </w:rPr>
            </w:pPr>
            <w:r>
              <w:rPr>
                <w:rFonts w:hint="eastAsia" w:ascii="方正仿宋_GBK" w:eastAsia="方正仿宋_GBK"/>
                <w:sz w:val="24"/>
                <w:szCs w:val="24"/>
              </w:rPr>
              <w:t>依据《中等职业学校公共艺术课程标准》开设，并与专业实际和行业发展密切结合。</w:t>
            </w:r>
          </w:p>
        </w:tc>
        <w:tc>
          <w:tcPr>
            <w:tcW w:w="629"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741" w:hRule="atLeast"/>
          <w:jc w:val="center"/>
        </w:trPr>
        <w:tc>
          <w:tcPr>
            <w:tcW w:w="369"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9</w:t>
            </w:r>
          </w:p>
        </w:tc>
        <w:tc>
          <w:tcPr>
            <w:tcW w:w="925"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物理</w:t>
            </w:r>
          </w:p>
        </w:tc>
        <w:tc>
          <w:tcPr>
            <w:tcW w:w="3074" w:type="pct"/>
            <w:vAlign w:val="center"/>
          </w:tcPr>
          <w:p>
            <w:pPr>
              <w:pStyle w:val="19"/>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eastAsia" w:ascii="方正仿宋_GBK" w:eastAsia="方正仿宋_GBK"/>
                <w:sz w:val="24"/>
                <w:szCs w:val="24"/>
              </w:rPr>
            </w:pPr>
            <w:r>
              <w:rPr>
                <w:rFonts w:hint="eastAsia" w:ascii="方正仿宋_GBK" w:eastAsia="方正仿宋_GBK"/>
                <w:sz w:val="24"/>
                <w:szCs w:val="24"/>
              </w:rPr>
              <w:t>依据《中等职业学校物理课程标准》开设，并与专业实际和行业发展密切结合。</w:t>
            </w:r>
          </w:p>
        </w:tc>
        <w:tc>
          <w:tcPr>
            <w:tcW w:w="629"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523" w:hRule="atLeast"/>
          <w:jc w:val="center"/>
        </w:trPr>
        <w:tc>
          <w:tcPr>
            <w:tcW w:w="4370" w:type="pct"/>
            <w:gridSpan w:val="3"/>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合计</w:t>
            </w:r>
          </w:p>
        </w:tc>
        <w:tc>
          <w:tcPr>
            <w:tcW w:w="629"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901</w:t>
            </w:r>
          </w:p>
        </w:tc>
      </w:tr>
    </w:tbl>
    <w:p>
      <w:pPr>
        <w:rPr>
          <w:rFonts w:hint="eastAsia" w:ascii="方正仿宋_GBK" w:eastAsia="方正仿宋_GBK"/>
          <w:sz w:val="32"/>
          <w:szCs w:val="32"/>
        </w:rPr>
      </w:pPr>
      <w:r>
        <w:rPr>
          <w:rFonts w:hint="eastAsia" w:ascii="方正仿宋_GBK" w:eastAsia="方正仿宋_GBK"/>
          <w:sz w:val="32"/>
          <w:szCs w:val="32"/>
        </w:rPr>
        <w:t>2.限定选修课</w:t>
      </w:r>
    </w:p>
    <w:tbl>
      <w:tblPr>
        <w:tblStyle w:val="8"/>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74" w:type="dxa"/>
          <w:left w:w="74" w:type="dxa"/>
          <w:bottom w:w="74" w:type="dxa"/>
          <w:right w:w="74" w:type="dxa"/>
        </w:tblCellMar>
      </w:tblPr>
      <w:tblGrid>
        <w:gridCol w:w="676"/>
        <w:gridCol w:w="2171"/>
        <w:gridCol w:w="5208"/>
        <w:gridCol w:w="11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22" w:hRule="atLeast"/>
          <w:jc w:val="center"/>
        </w:trPr>
        <w:tc>
          <w:tcPr>
            <w:tcW w:w="367"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序号</w:t>
            </w:r>
          </w:p>
        </w:tc>
        <w:tc>
          <w:tcPr>
            <w:tcW w:w="1178"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课程名称</w:t>
            </w:r>
          </w:p>
        </w:tc>
        <w:tc>
          <w:tcPr>
            <w:tcW w:w="2825"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主要教学内容和要求</w:t>
            </w:r>
          </w:p>
        </w:tc>
        <w:tc>
          <w:tcPr>
            <w:tcW w:w="628"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300" w:hRule="atLeast"/>
          <w:jc w:val="center"/>
        </w:trPr>
        <w:tc>
          <w:tcPr>
            <w:tcW w:w="367"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1</w:t>
            </w:r>
          </w:p>
        </w:tc>
        <w:tc>
          <w:tcPr>
            <w:tcW w:w="1178"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中华优秀传统文化</w:t>
            </w:r>
          </w:p>
        </w:tc>
        <w:tc>
          <w:tcPr>
            <w:tcW w:w="2825"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依据专业需要，选择相关内容开设。</w:t>
            </w:r>
          </w:p>
        </w:tc>
        <w:tc>
          <w:tcPr>
            <w:tcW w:w="628"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60" w:hRule="atLeast"/>
          <w:jc w:val="center"/>
        </w:trPr>
        <w:tc>
          <w:tcPr>
            <w:tcW w:w="367"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2</w:t>
            </w:r>
          </w:p>
        </w:tc>
        <w:tc>
          <w:tcPr>
            <w:tcW w:w="1178"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劳动教育</w:t>
            </w:r>
          </w:p>
        </w:tc>
        <w:tc>
          <w:tcPr>
            <w:tcW w:w="2825"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依据专业需要，选择相关内容开设。</w:t>
            </w:r>
          </w:p>
        </w:tc>
        <w:tc>
          <w:tcPr>
            <w:tcW w:w="628"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jc w:val="center"/>
        </w:trPr>
        <w:tc>
          <w:tcPr>
            <w:tcW w:w="367"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3</w:t>
            </w:r>
          </w:p>
        </w:tc>
        <w:tc>
          <w:tcPr>
            <w:tcW w:w="1178"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职业素养</w:t>
            </w:r>
          </w:p>
        </w:tc>
        <w:tc>
          <w:tcPr>
            <w:tcW w:w="2825"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依据专业需要，选择相关内容开设。</w:t>
            </w:r>
          </w:p>
        </w:tc>
        <w:tc>
          <w:tcPr>
            <w:tcW w:w="628"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90" w:hRule="atLeast"/>
          <w:jc w:val="center"/>
        </w:trPr>
        <w:tc>
          <w:tcPr>
            <w:tcW w:w="4371" w:type="pct"/>
            <w:gridSpan w:val="3"/>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合计</w:t>
            </w:r>
          </w:p>
        </w:tc>
        <w:tc>
          <w:tcPr>
            <w:tcW w:w="628"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60</w:t>
            </w:r>
          </w:p>
        </w:tc>
      </w:tr>
    </w:tbl>
    <w:p>
      <w:pPr>
        <w:ind w:firstLine="600"/>
        <w:rPr>
          <w:rFonts w:hint="eastAsia" w:ascii="方正仿宋_GBK" w:eastAsia="方正仿宋_GBK"/>
          <w:sz w:val="30"/>
          <w:szCs w:val="30"/>
        </w:rPr>
      </w:pPr>
      <w:r>
        <w:rPr>
          <w:rFonts w:hint="eastAsia" w:ascii="方正仿宋_GBK" w:eastAsia="方正仿宋_GBK"/>
          <w:sz w:val="30"/>
          <w:szCs w:val="30"/>
        </w:rPr>
        <w:t>3.任意选修课</w:t>
      </w:r>
    </w:p>
    <w:tbl>
      <w:tblPr>
        <w:tblStyle w:val="8"/>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74" w:type="dxa"/>
          <w:left w:w="74" w:type="dxa"/>
          <w:bottom w:w="74" w:type="dxa"/>
          <w:right w:w="74" w:type="dxa"/>
        </w:tblCellMar>
      </w:tblPr>
      <w:tblGrid>
        <w:gridCol w:w="678"/>
        <w:gridCol w:w="1583"/>
        <w:gridCol w:w="5793"/>
        <w:gridCol w:w="1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22" w:hRule="atLeast"/>
          <w:tblHeader/>
          <w:jc w:val="center"/>
        </w:trPr>
        <w:tc>
          <w:tcPr>
            <w:tcW w:w="368"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序号</w:t>
            </w:r>
          </w:p>
        </w:tc>
        <w:tc>
          <w:tcPr>
            <w:tcW w:w="859"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课程名称</w:t>
            </w:r>
          </w:p>
        </w:tc>
        <w:tc>
          <w:tcPr>
            <w:tcW w:w="3141"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主要教学内容和要求</w:t>
            </w:r>
          </w:p>
        </w:tc>
        <w:tc>
          <w:tcPr>
            <w:tcW w:w="629"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759" w:hRule="atLeast"/>
          <w:jc w:val="center"/>
        </w:trPr>
        <w:tc>
          <w:tcPr>
            <w:tcW w:w="368"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1</w:t>
            </w:r>
          </w:p>
        </w:tc>
        <w:tc>
          <w:tcPr>
            <w:tcW w:w="859"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心理健康</w:t>
            </w:r>
          </w:p>
        </w:tc>
        <w:tc>
          <w:tcPr>
            <w:tcW w:w="3141" w:type="pct"/>
            <w:vAlign w:val="center"/>
          </w:tcPr>
          <w:p>
            <w:pPr>
              <w:pStyle w:val="19"/>
              <w:spacing w:line="400" w:lineRule="exact"/>
              <w:ind w:firstLine="480" w:firstLineChars="200"/>
              <w:jc w:val="left"/>
              <w:rPr>
                <w:rFonts w:hint="eastAsia" w:ascii="方正仿宋_GBK" w:eastAsia="方正仿宋_GBK"/>
                <w:sz w:val="24"/>
                <w:szCs w:val="24"/>
              </w:rPr>
            </w:pPr>
            <w:r>
              <w:rPr>
                <w:rFonts w:hint="eastAsia" w:ascii="方正仿宋_GBK" w:eastAsia="方正仿宋_GBK"/>
                <w:sz w:val="24"/>
                <w:szCs w:val="24"/>
              </w:rPr>
              <w:t>依据《心理健康教育课程标准》开设，并与专业密切结合。</w:t>
            </w:r>
          </w:p>
        </w:tc>
        <w:tc>
          <w:tcPr>
            <w:tcW w:w="629" w:type="pct"/>
            <w:vMerge w:val="restar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721" w:hRule="atLeast"/>
          <w:jc w:val="center"/>
        </w:trPr>
        <w:tc>
          <w:tcPr>
            <w:tcW w:w="368"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2</w:t>
            </w:r>
          </w:p>
        </w:tc>
        <w:tc>
          <w:tcPr>
            <w:tcW w:w="859"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礼仪</w:t>
            </w:r>
          </w:p>
        </w:tc>
        <w:tc>
          <w:tcPr>
            <w:tcW w:w="3141" w:type="pct"/>
            <w:vAlign w:val="center"/>
          </w:tcPr>
          <w:p>
            <w:pPr>
              <w:pStyle w:val="19"/>
              <w:spacing w:line="400" w:lineRule="exact"/>
              <w:ind w:firstLine="480" w:firstLineChars="200"/>
              <w:jc w:val="left"/>
              <w:rPr>
                <w:rFonts w:hint="eastAsia" w:ascii="方正仿宋_GBK" w:eastAsia="方正仿宋_GBK"/>
                <w:sz w:val="24"/>
                <w:szCs w:val="24"/>
              </w:rPr>
            </w:pPr>
            <w:r>
              <w:rPr>
                <w:rFonts w:hint="eastAsia" w:ascii="方正仿宋_GBK" w:eastAsia="方正仿宋_GBK"/>
                <w:sz w:val="24"/>
                <w:szCs w:val="24"/>
              </w:rPr>
              <w:t>依据《中等职业学校礼仪课程标准》开设，并与专业密切结合。</w:t>
            </w:r>
          </w:p>
        </w:tc>
        <w:tc>
          <w:tcPr>
            <w:tcW w:w="629" w:type="pct"/>
            <w:vMerge w:val="continue"/>
            <w:vAlign w:val="center"/>
          </w:tcPr>
          <w:p>
            <w:pPr>
              <w:pStyle w:val="19"/>
              <w:spacing w:line="400" w:lineRule="exact"/>
              <w:rPr>
                <w:rFonts w:hint="eastAsia" w:ascii="方正仿宋_GBK"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786" w:hRule="atLeast"/>
          <w:jc w:val="center"/>
        </w:trPr>
        <w:tc>
          <w:tcPr>
            <w:tcW w:w="368"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3</w:t>
            </w:r>
          </w:p>
        </w:tc>
        <w:tc>
          <w:tcPr>
            <w:tcW w:w="859"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普通话</w:t>
            </w:r>
          </w:p>
        </w:tc>
        <w:tc>
          <w:tcPr>
            <w:tcW w:w="3141" w:type="pct"/>
            <w:vAlign w:val="center"/>
          </w:tcPr>
          <w:p>
            <w:pPr>
              <w:pStyle w:val="19"/>
              <w:spacing w:line="400" w:lineRule="exact"/>
              <w:ind w:firstLine="480" w:firstLineChars="200"/>
              <w:jc w:val="left"/>
              <w:rPr>
                <w:rFonts w:hint="eastAsia" w:ascii="方正仿宋_GBK" w:eastAsia="方正仿宋_GBK"/>
                <w:sz w:val="24"/>
                <w:szCs w:val="24"/>
              </w:rPr>
            </w:pPr>
            <w:r>
              <w:rPr>
                <w:rFonts w:hint="eastAsia" w:ascii="方正仿宋_GBK" w:eastAsia="方正仿宋_GBK"/>
                <w:sz w:val="24"/>
                <w:szCs w:val="24"/>
              </w:rPr>
              <w:t>依据《普通话与说话训练》教材开设，并与学生专业能力发展和职业岗位需求密切结合。</w:t>
            </w:r>
          </w:p>
        </w:tc>
        <w:tc>
          <w:tcPr>
            <w:tcW w:w="629" w:type="pct"/>
            <w:vMerge w:val="continue"/>
            <w:vAlign w:val="center"/>
          </w:tcPr>
          <w:p>
            <w:pPr>
              <w:pStyle w:val="19"/>
              <w:spacing w:line="400" w:lineRule="exact"/>
              <w:rPr>
                <w:rFonts w:hint="eastAsia" w:ascii="方正仿宋_GBK"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1261" w:hRule="atLeast"/>
          <w:jc w:val="center"/>
        </w:trPr>
        <w:tc>
          <w:tcPr>
            <w:tcW w:w="368"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4</w:t>
            </w:r>
          </w:p>
        </w:tc>
        <w:tc>
          <w:tcPr>
            <w:tcW w:w="859"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其他</w:t>
            </w:r>
          </w:p>
        </w:tc>
        <w:tc>
          <w:tcPr>
            <w:tcW w:w="3141" w:type="pct"/>
            <w:vAlign w:val="center"/>
          </w:tcPr>
          <w:p>
            <w:pPr>
              <w:pStyle w:val="19"/>
              <w:spacing w:line="400" w:lineRule="exact"/>
              <w:ind w:firstLine="480" w:firstLineChars="200"/>
              <w:jc w:val="left"/>
              <w:rPr>
                <w:rFonts w:hint="eastAsia" w:ascii="方正仿宋_GBK" w:eastAsia="方正仿宋_GBK"/>
                <w:sz w:val="24"/>
                <w:szCs w:val="24"/>
              </w:rPr>
            </w:pPr>
            <w:r>
              <w:rPr>
                <w:rFonts w:hint="eastAsia" w:ascii="方正仿宋_GBK" w:eastAsia="方正仿宋_GBK"/>
                <w:sz w:val="24"/>
                <w:szCs w:val="24"/>
              </w:rPr>
              <w:t>根据地方区域发展状况和学校自身情况，自定公共选修课，如专业英语、应用数学、市场营销、节能减排、环境保护、现代科学技术及各类专题讲座（活动）等。</w:t>
            </w:r>
          </w:p>
        </w:tc>
        <w:tc>
          <w:tcPr>
            <w:tcW w:w="629" w:type="pct"/>
            <w:vMerge w:val="continue"/>
            <w:vAlign w:val="center"/>
          </w:tcPr>
          <w:p>
            <w:pPr>
              <w:pStyle w:val="19"/>
              <w:spacing w:line="400" w:lineRule="exact"/>
              <w:rPr>
                <w:rFonts w:hint="eastAsia" w:ascii="方正仿宋_GBK"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613" w:hRule="atLeast"/>
          <w:jc w:val="center"/>
        </w:trPr>
        <w:tc>
          <w:tcPr>
            <w:tcW w:w="4370" w:type="pct"/>
            <w:gridSpan w:val="3"/>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合计</w:t>
            </w:r>
          </w:p>
        </w:tc>
        <w:tc>
          <w:tcPr>
            <w:tcW w:w="629"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48</w:t>
            </w:r>
          </w:p>
        </w:tc>
      </w:tr>
    </w:tbl>
    <w:p>
      <w:pPr>
        <w:pStyle w:val="3"/>
        <w:rPr>
          <w:rFonts w:hint="eastAsia" w:ascii="方正楷体_GBK" w:eastAsia="方正楷体_GBK"/>
          <w:sz w:val="32"/>
          <w:szCs w:val="32"/>
        </w:rPr>
      </w:pPr>
      <w:r>
        <w:rPr>
          <w:rFonts w:hint="eastAsia" w:ascii="方正楷体_GBK" w:eastAsia="方正楷体_GBK"/>
          <w:sz w:val="32"/>
          <w:szCs w:val="32"/>
        </w:rPr>
        <w:t>（二）专业技能课程</w:t>
      </w:r>
    </w:p>
    <w:p>
      <w:pPr>
        <w:rPr>
          <w:rFonts w:hint="eastAsia" w:ascii="方正仿宋_GBK" w:eastAsia="方正仿宋_GBK"/>
          <w:sz w:val="32"/>
          <w:szCs w:val="32"/>
        </w:rPr>
      </w:pPr>
      <w:r>
        <w:rPr>
          <w:rFonts w:hint="eastAsia" w:ascii="方正仿宋_GBK" w:eastAsia="方正仿宋_GBK"/>
          <w:sz w:val="32"/>
          <w:szCs w:val="32"/>
        </w:rPr>
        <w:t>1.专业核心课</w:t>
      </w:r>
    </w:p>
    <w:tbl>
      <w:tblPr>
        <w:tblStyle w:val="8"/>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74" w:type="dxa"/>
          <w:left w:w="74" w:type="dxa"/>
          <w:bottom w:w="74" w:type="dxa"/>
          <w:right w:w="74" w:type="dxa"/>
        </w:tblCellMar>
      </w:tblPr>
      <w:tblGrid>
        <w:gridCol w:w="612"/>
        <w:gridCol w:w="1777"/>
        <w:gridCol w:w="6028"/>
        <w:gridCol w:w="7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742" w:hRule="atLeast"/>
          <w:jc w:val="center"/>
        </w:trPr>
        <w:tc>
          <w:tcPr>
            <w:tcW w:w="332"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序号</w:t>
            </w:r>
          </w:p>
        </w:tc>
        <w:tc>
          <w:tcPr>
            <w:tcW w:w="964"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课程名称</w:t>
            </w:r>
          </w:p>
        </w:tc>
        <w:tc>
          <w:tcPr>
            <w:tcW w:w="3270"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主要教学内容和要求</w:t>
            </w:r>
          </w:p>
        </w:tc>
        <w:tc>
          <w:tcPr>
            <w:tcW w:w="432"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2" w:hRule="atLeast"/>
          <w:jc w:val="center"/>
        </w:trPr>
        <w:tc>
          <w:tcPr>
            <w:tcW w:w="332"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1</w:t>
            </w:r>
          </w:p>
        </w:tc>
        <w:tc>
          <w:tcPr>
            <w:tcW w:w="964"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电子技术基础</w:t>
            </w:r>
          </w:p>
          <w:p>
            <w:pPr>
              <w:pStyle w:val="19"/>
              <w:spacing w:line="360" w:lineRule="exact"/>
              <w:rPr>
                <w:rFonts w:hint="eastAsia" w:ascii="方正仿宋_GBK" w:eastAsia="方正仿宋_GBK"/>
                <w:sz w:val="24"/>
                <w:szCs w:val="24"/>
              </w:rPr>
            </w:pPr>
            <w:r>
              <w:rPr>
                <w:rFonts w:hint="eastAsia" w:ascii="方正仿宋_GBK" w:eastAsia="方正仿宋_GBK"/>
                <w:sz w:val="24"/>
                <w:szCs w:val="24"/>
              </w:rPr>
              <w:t>与技能</w:t>
            </w:r>
          </w:p>
        </w:tc>
        <w:tc>
          <w:tcPr>
            <w:tcW w:w="3270" w:type="pct"/>
            <w:vAlign w:val="center"/>
          </w:tcPr>
          <w:p>
            <w:pPr>
              <w:pStyle w:val="19"/>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方正仿宋_GBK" w:eastAsia="方正仿宋_GBK"/>
                <w:sz w:val="24"/>
                <w:szCs w:val="24"/>
              </w:rPr>
            </w:pPr>
            <w:r>
              <w:rPr>
                <w:rFonts w:hint="eastAsia" w:ascii="方正仿宋_GBK" w:eastAsia="方正仿宋_GBK"/>
                <w:sz w:val="24"/>
                <w:szCs w:val="24"/>
              </w:rPr>
              <w:t>依据《中等职业学校电子技术基础与技能教学大纲》开设，并与专业实际和行业发展密切结合。并注重培养学生能使用常用电工工具与仪器仪表；能识别与检测常用电工元件；能处理电工技术实验与实训中的简单故障；掌握电工技能实训的安全操作规范。</w:t>
            </w:r>
          </w:p>
        </w:tc>
        <w:tc>
          <w:tcPr>
            <w:tcW w:w="432"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2188" w:hRule="atLeast"/>
          <w:jc w:val="center"/>
        </w:trPr>
        <w:tc>
          <w:tcPr>
            <w:tcW w:w="332"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2</w:t>
            </w:r>
          </w:p>
        </w:tc>
        <w:tc>
          <w:tcPr>
            <w:tcW w:w="964"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电工技术基础</w:t>
            </w:r>
          </w:p>
          <w:p>
            <w:pPr>
              <w:pStyle w:val="19"/>
              <w:spacing w:line="360" w:lineRule="exact"/>
              <w:rPr>
                <w:rFonts w:hint="eastAsia" w:ascii="方正仿宋_GBK" w:eastAsia="方正仿宋_GBK"/>
                <w:sz w:val="24"/>
                <w:szCs w:val="24"/>
              </w:rPr>
            </w:pPr>
            <w:r>
              <w:rPr>
                <w:rFonts w:hint="eastAsia" w:ascii="方正仿宋_GBK" w:eastAsia="方正仿宋_GBK"/>
                <w:sz w:val="24"/>
                <w:szCs w:val="24"/>
              </w:rPr>
              <w:t>与技能</w:t>
            </w:r>
          </w:p>
        </w:tc>
        <w:tc>
          <w:tcPr>
            <w:tcW w:w="3270" w:type="pct"/>
            <w:vAlign w:val="center"/>
          </w:tcPr>
          <w:p>
            <w:pPr>
              <w:pStyle w:val="19"/>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方正仿宋_GBK" w:eastAsia="方正仿宋_GBK"/>
                <w:sz w:val="24"/>
                <w:szCs w:val="24"/>
              </w:rPr>
            </w:pPr>
            <w:r>
              <w:rPr>
                <w:rFonts w:hint="eastAsia" w:ascii="方正仿宋_GBK" w:eastAsia="方正仿宋_GBK"/>
                <w:sz w:val="24"/>
                <w:szCs w:val="24"/>
              </w:rPr>
              <w:t>依据《中等职业学校电工技术基础与技能教学大纲》开设，并与专业实际和行业发展密切结合。并注重培养学生掌握安全操作规范；会使用常用电子仪器仪表；了解电子技术基本单元电路的组、工作原理及典型应用；能识读和分析常见电子电路图、简单印制电路板图；能制作和调试常用电子电路及排除简单故障。</w:t>
            </w:r>
          </w:p>
        </w:tc>
        <w:tc>
          <w:tcPr>
            <w:tcW w:w="432"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1721" w:hRule="atLeast"/>
          <w:jc w:val="center"/>
        </w:trPr>
        <w:tc>
          <w:tcPr>
            <w:tcW w:w="332"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3</w:t>
            </w:r>
          </w:p>
        </w:tc>
        <w:tc>
          <w:tcPr>
            <w:tcW w:w="964"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机械常识</w:t>
            </w:r>
          </w:p>
          <w:p>
            <w:pPr>
              <w:pStyle w:val="19"/>
              <w:spacing w:line="360" w:lineRule="exact"/>
              <w:rPr>
                <w:rFonts w:hint="eastAsia" w:ascii="方正仿宋_GBK" w:eastAsia="方正仿宋_GBK"/>
                <w:sz w:val="24"/>
                <w:szCs w:val="24"/>
              </w:rPr>
            </w:pPr>
            <w:r>
              <w:rPr>
                <w:rFonts w:hint="eastAsia" w:ascii="方正仿宋_GBK" w:eastAsia="方正仿宋_GBK"/>
                <w:sz w:val="24"/>
                <w:szCs w:val="24"/>
              </w:rPr>
              <w:t>与钳工实训</w:t>
            </w:r>
          </w:p>
        </w:tc>
        <w:tc>
          <w:tcPr>
            <w:tcW w:w="3270" w:type="pct"/>
          </w:tcPr>
          <w:p>
            <w:pPr>
              <w:pStyle w:val="19"/>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方正仿宋_GBK" w:eastAsia="方正仿宋_GBK"/>
                <w:sz w:val="24"/>
                <w:szCs w:val="24"/>
              </w:rPr>
            </w:pPr>
            <w:r>
              <w:rPr>
                <w:rFonts w:hint="eastAsia" w:ascii="方正仿宋_GBK" w:eastAsia="方正仿宋_GBK"/>
                <w:sz w:val="24"/>
                <w:szCs w:val="24"/>
              </w:rPr>
              <w:t>依据《中等职业学校机械常识与钳工实训教学大纲》开设，并注重培养学生识读简单机械零件图的能力；掌握钳工常用工、量、刃具的选择方法，并能正确使用；能按图完成简单零件的钳工制作；了解常用机械传动的一般常识，会拆装简单的机械部件。</w:t>
            </w:r>
          </w:p>
        </w:tc>
        <w:tc>
          <w:tcPr>
            <w:tcW w:w="432"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227" w:hRule="atLeast"/>
          <w:jc w:val="center"/>
        </w:trPr>
        <w:tc>
          <w:tcPr>
            <w:tcW w:w="332"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4</w:t>
            </w:r>
          </w:p>
        </w:tc>
        <w:tc>
          <w:tcPr>
            <w:tcW w:w="964"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PLC技术应用</w:t>
            </w:r>
          </w:p>
        </w:tc>
        <w:tc>
          <w:tcPr>
            <w:tcW w:w="3270" w:type="pct"/>
          </w:tcPr>
          <w:p>
            <w:pPr>
              <w:pStyle w:val="19"/>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方正仿宋_GBK" w:eastAsia="方正仿宋_GBK"/>
                <w:sz w:val="24"/>
                <w:szCs w:val="24"/>
              </w:rPr>
            </w:pPr>
            <w:r>
              <w:rPr>
                <w:rFonts w:hint="eastAsia" w:ascii="方正仿宋_GBK" w:eastAsia="方正仿宋_GBK"/>
                <w:sz w:val="24"/>
                <w:szCs w:val="24"/>
              </w:rPr>
              <w:t>熟知常用小型可编程控制器的型号、结构、编程元件等，会连接相应外围电路，掌握小型可编程控制器的基本指令、功能指令，能熟练应用可编程控制器的指令与基本程序，编制、调试一般应用程序，能安装、维护简单的可编程控制器控制装置。</w:t>
            </w:r>
          </w:p>
        </w:tc>
        <w:tc>
          <w:tcPr>
            <w:tcW w:w="432"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2246" w:hRule="atLeast"/>
          <w:jc w:val="center"/>
        </w:trPr>
        <w:tc>
          <w:tcPr>
            <w:tcW w:w="332"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5</w:t>
            </w:r>
          </w:p>
        </w:tc>
        <w:tc>
          <w:tcPr>
            <w:tcW w:w="964"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电气控制线路安装与检修</w:t>
            </w:r>
          </w:p>
        </w:tc>
        <w:tc>
          <w:tcPr>
            <w:tcW w:w="3270" w:type="pct"/>
          </w:tcPr>
          <w:p>
            <w:pPr>
              <w:pStyle w:val="19"/>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方正仿宋_GBK" w:eastAsia="方正仿宋_GBK"/>
                <w:sz w:val="24"/>
                <w:szCs w:val="24"/>
              </w:rPr>
            </w:pPr>
            <w:r>
              <w:rPr>
                <w:rFonts w:hint="eastAsia" w:ascii="方正仿宋_GBK" w:eastAsia="方正仿宋_GBK"/>
                <w:sz w:val="24"/>
                <w:szCs w:val="24"/>
              </w:rPr>
              <w:t>熟悉常用低压电器的功能、结构及原理、选用和拆装维修方法，熟记低压电器的图形符号和文字符号，会分析点动、连续运行、正反转、顺序控制、降压起动、制动、多速等电动机基本控制线路的原理，能识读电气布置图和接线图，并了解绘制原则，并会安装、调试与维修上述电动机基本控制线路，会设计组建简单继电电气控制系统。</w:t>
            </w:r>
          </w:p>
        </w:tc>
        <w:tc>
          <w:tcPr>
            <w:tcW w:w="432"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227" w:hRule="atLeast"/>
          <w:jc w:val="center"/>
        </w:trPr>
        <w:tc>
          <w:tcPr>
            <w:tcW w:w="332"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6</w:t>
            </w:r>
          </w:p>
        </w:tc>
        <w:tc>
          <w:tcPr>
            <w:tcW w:w="964"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传感器技术及应用</w:t>
            </w:r>
          </w:p>
        </w:tc>
        <w:tc>
          <w:tcPr>
            <w:tcW w:w="3270" w:type="pct"/>
            <w:vAlign w:val="center"/>
          </w:tcPr>
          <w:p>
            <w:pPr>
              <w:pStyle w:val="19"/>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方正仿宋_GBK" w:eastAsia="方正仿宋_GBK"/>
                <w:sz w:val="24"/>
                <w:szCs w:val="24"/>
              </w:rPr>
            </w:pPr>
            <w:r>
              <w:rPr>
                <w:rFonts w:hint="eastAsia" w:ascii="方正仿宋_GBK" w:eastAsia="方正仿宋_GBK"/>
                <w:sz w:val="24"/>
                <w:szCs w:val="24"/>
              </w:rPr>
              <w:t>了解自动检测系统与传感器基础知识；了解传感器的种类和分类方法；掌握常用传感器基本结构和工作原理；理解常用传感器特性指标，了解常用传感器应用范围、场合以及使用条件，掌握常用传感器的选用原则和方法；掌握传感器输出信号的二次转换；熟悉常用传感器典型实用电路分析与计算；能安装、调试和维护传感器</w:t>
            </w:r>
          </w:p>
        </w:tc>
        <w:tc>
          <w:tcPr>
            <w:tcW w:w="432"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732" w:hRule="atLeast"/>
          <w:jc w:val="center"/>
        </w:trPr>
        <w:tc>
          <w:tcPr>
            <w:tcW w:w="4567" w:type="pct"/>
            <w:gridSpan w:val="3"/>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合计</w:t>
            </w:r>
          </w:p>
        </w:tc>
        <w:tc>
          <w:tcPr>
            <w:tcW w:w="432" w:type="pct"/>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463</w:t>
            </w:r>
          </w:p>
        </w:tc>
      </w:tr>
    </w:tbl>
    <w:p>
      <w:pPr>
        <w:rPr>
          <w:rFonts w:hint="eastAsia" w:ascii="方正仿宋_GBK" w:eastAsia="方正仿宋_GBK"/>
          <w:sz w:val="32"/>
          <w:szCs w:val="32"/>
        </w:rPr>
      </w:pPr>
      <w:r>
        <w:rPr>
          <w:rFonts w:hint="eastAsia" w:ascii="方正仿宋_GBK" w:eastAsia="方正仿宋_GBK"/>
          <w:sz w:val="32"/>
          <w:szCs w:val="32"/>
        </w:rPr>
        <w:t>2.岗位能力课程</w:t>
      </w:r>
    </w:p>
    <w:tbl>
      <w:tblPr>
        <w:tblStyle w:val="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74" w:type="dxa"/>
          <w:left w:w="74" w:type="dxa"/>
          <w:bottom w:w="74" w:type="dxa"/>
          <w:right w:w="74" w:type="dxa"/>
        </w:tblCellMar>
      </w:tblPr>
      <w:tblGrid>
        <w:gridCol w:w="749"/>
        <w:gridCol w:w="1681"/>
        <w:gridCol w:w="5634"/>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227" w:hRule="atLeast"/>
          <w:jc w:val="center"/>
        </w:trPr>
        <w:tc>
          <w:tcPr>
            <w:tcW w:w="406"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序号</w:t>
            </w:r>
          </w:p>
        </w:tc>
        <w:tc>
          <w:tcPr>
            <w:tcW w:w="912"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课程名称</w:t>
            </w:r>
          </w:p>
        </w:tc>
        <w:tc>
          <w:tcPr>
            <w:tcW w:w="3055"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主要教学内容和要求</w:t>
            </w:r>
          </w:p>
        </w:tc>
        <w:tc>
          <w:tcPr>
            <w:tcW w:w="625"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1988" w:hRule="atLeast"/>
          <w:jc w:val="center"/>
        </w:trPr>
        <w:tc>
          <w:tcPr>
            <w:tcW w:w="406"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1</w:t>
            </w:r>
          </w:p>
        </w:tc>
        <w:tc>
          <w:tcPr>
            <w:tcW w:w="912"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企业文化</w:t>
            </w:r>
          </w:p>
        </w:tc>
        <w:tc>
          <w:tcPr>
            <w:tcW w:w="3055" w:type="pct"/>
            <w:vAlign w:val="center"/>
          </w:tcPr>
          <w:p>
            <w:pPr>
              <w:pStyle w:val="19"/>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方正仿宋_GBK" w:eastAsia="方正仿宋_GBK"/>
                <w:sz w:val="24"/>
                <w:szCs w:val="24"/>
              </w:rPr>
            </w:pPr>
            <w:r>
              <w:rPr>
                <w:rFonts w:hint="eastAsia" w:ascii="方正仿宋_GBK" w:eastAsia="方正仿宋_GBK"/>
                <w:sz w:val="24"/>
                <w:szCs w:val="24"/>
              </w:rPr>
              <w:t>依据现代学徒培养方案开设本课程，并注重培养学徒生的基本职业素质，知晓大金公司经营宗旨和公司发展历程，熟知大金公司纲领，理解大金公司以人为轴心的经营理念，及与之相适应的公司独有的企业文化。</w:t>
            </w:r>
          </w:p>
        </w:tc>
        <w:tc>
          <w:tcPr>
            <w:tcW w:w="625"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738" w:hRule="atLeast"/>
          <w:jc w:val="center"/>
        </w:trPr>
        <w:tc>
          <w:tcPr>
            <w:tcW w:w="406"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2</w:t>
            </w:r>
          </w:p>
        </w:tc>
        <w:tc>
          <w:tcPr>
            <w:tcW w:w="912"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安全环境卫生</w:t>
            </w:r>
          </w:p>
        </w:tc>
        <w:tc>
          <w:tcPr>
            <w:tcW w:w="3055" w:type="pct"/>
            <w:vAlign w:val="center"/>
          </w:tcPr>
          <w:p>
            <w:pPr>
              <w:pStyle w:val="19"/>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方正仿宋_GBK" w:eastAsia="方正仿宋_GBK"/>
                <w:sz w:val="24"/>
                <w:szCs w:val="24"/>
              </w:rPr>
            </w:pPr>
            <w:r>
              <w:rPr>
                <w:rFonts w:hint="eastAsia" w:ascii="方正仿宋_GBK" w:eastAsia="方正仿宋_GBK"/>
                <w:sz w:val="24"/>
                <w:szCs w:val="24"/>
              </w:rPr>
              <w:t>安全课程主要是教育学生理解安全的重要性和意义，掌握职业健康安全行为要求，通过本课程的学习能增强全体员工的安全防范意识，在实际的生产过程中确保安全。同时理解公司6S、劳防用品以及KYT的意义，灌输强烈的零灾害思想，以维持零灾害作业，并提高自我保护和救助的能力。</w:t>
            </w:r>
          </w:p>
          <w:p>
            <w:pPr>
              <w:pStyle w:val="19"/>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方正仿宋_GBK" w:eastAsia="方正仿宋_GBK"/>
                <w:sz w:val="24"/>
                <w:szCs w:val="24"/>
              </w:rPr>
            </w:pPr>
            <w:r>
              <w:rPr>
                <w:rFonts w:hint="eastAsia" w:ascii="方正仿宋_GBK" w:eastAsia="方正仿宋_GBK"/>
                <w:sz w:val="24"/>
                <w:szCs w:val="24"/>
              </w:rPr>
              <w:t>环境卫生课程主要让学生了解目前环境及资源状况的现状，让学生掌握公司垃圾分类和投放行为对社会的意义，如何在工作和生活中实施节约能源，知晓公司在废水排放上基本要求，避免日常工作中的发生污染水、土壤和空气资源，提高学生美化环境和保护环境的环保意识。</w:t>
            </w:r>
          </w:p>
        </w:tc>
        <w:tc>
          <w:tcPr>
            <w:tcW w:w="625"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1921" w:hRule="atLeast"/>
          <w:jc w:val="center"/>
        </w:trPr>
        <w:tc>
          <w:tcPr>
            <w:tcW w:w="406"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3</w:t>
            </w:r>
          </w:p>
        </w:tc>
        <w:tc>
          <w:tcPr>
            <w:tcW w:w="912"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金属涂装</w:t>
            </w:r>
          </w:p>
          <w:p>
            <w:pPr>
              <w:pStyle w:val="19"/>
              <w:spacing w:line="400" w:lineRule="exact"/>
              <w:rPr>
                <w:rFonts w:hint="eastAsia" w:ascii="方正仿宋_GBK" w:eastAsia="方正仿宋_GBK"/>
                <w:sz w:val="24"/>
                <w:szCs w:val="24"/>
              </w:rPr>
            </w:pPr>
            <w:r>
              <w:rPr>
                <w:rFonts w:hint="eastAsia" w:ascii="方正仿宋_GBK" w:eastAsia="方正仿宋_GBK"/>
                <w:sz w:val="24"/>
                <w:szCs w:val="24"/>
              </w:rPr>
              <w:t>（粉末喷涂）</w:t>
            </w:r>
          </w:p>
        </w:tc>
        <w:tc>
          <w:tcPr>
            <w:tcW w:w="3055" w:type="pct"/>
            <w:vAlign w:val="center"/>
          </w:tcPr>
          <w:p>
            <w:pPr>
              <w:pStyle w:val="19"/>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方正仿宋_GBK" w:eastAsia="方正仿宋_GBK"/>
                <w:sz w:val="24"/>
                <w:szCs w:val="24"/>
              </w:rPr>
            </w:pPr>
            <w:r>
              <w:rPr>
                <w:rFonts w:hint="eastAsia" w:ascii="方正仿宋_GBK" w:eastAsia="方正仿宋_GBK"/>
                <w:sz w:val="24"/>
                <w:szCs w:val="24"/>
              </w:rPr>
              <w:t>本课程主要了解涂装基本知识；了解常用涂装的定义、涂装的应用领域；理解常用涂装设备的组成和工作原理；掌握空调涂装产品的检测标准；能检测产良品和不良品，对不良品并分析原因；能训练操作涂装设备；能对涂装设备进行维护。</w:t>
            </w:r>
          </w:p>
        </w:tc>
        <w:tc>
          <w:tcPr>
            <w:tcW w:w="625"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2" w:hRule="atLeast"/>
          <w:jc w:val="center"/>
        </w:trPr>
        <w:tc>
          <w:tcPr>
            <w:tcW w:w="406"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4</w:t>
            </w:r>
          </w:p>
        </w:tc>
        <w:tc>
          <w:tcPr>
            <w:tcW w:w="912"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品质</w:t>
            </w:r>
          </w:p>
        </w:tc>
        <w:tc>
          <w:tcPr>
            <w:tcW w:w="3055" w:type="pct"/>
            <w:vAlign w:val="center"/>
          </w:tcPr>
          <w:p>
            <w:pPr>
              <w:pStyle w:val="19"/>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方正仿宋_GBK" w:eastAsia="方正仿宋_GBK"/>
                <w:sz w:val="24"/>
                <w:szCs w:val="24"/>
              </w:rPr>
            </w:pPr>
            <w:r>
              <w:rPr>
                <w:rFonts w:hint="eastAsia" w:ascii="方正仿宋_GBK" w:eastAsia="方正仿宋_GBK"/>
                <w:sz w:val="24"/>
                <w:szCs w:val="24"/>
              </w:rPr>
              <w:t>本课程是一门通识辅助课程，教育学生主要养成良好的品质意识，能正确识读机械构造图纸，能正确使用测量工具和操作检查设备，能判断部品和组立过程中不良问题点，运用质量分析工具加以分析、排除。</w:t>
            </w:r>
          </w:p>
        </w:tc>
        <w:tc>
          <w:tcPr>
            <w:tcW w:w="625"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2" w:hRule="atLeast"/>
          <w:jc w:val="center"/>
        </w:trPr>
        <w:tc>
          <w:tcPr>
            <w:tcW w:w="406"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5</w:t>
            </w:r>
          </w:p>
        </w:tc>
        <w:tc>
          <w:tcPr>
            <w:tcW w:w="912"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钎焊技术</w:t>
            </w:r>
          </w:p>
        </w:tc>
        <w:tc>
          <w:tcPr>
            <w:tcW w:w="3055" w:type="pct"/>
            <w:vAlign w:val="center"/>
          </w:tcPr>
          <w:p>
            <w:pPr>
              <w:pStyle w:val="19"/>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方正仿宋_GBK" w:eastAsia="方正仿宋_GBK"/>
                <w:sz w:val="24"/>
                <w:szCs w:val="24"/>
              </w:rPr>
            </w:pPr>
            <w:r>
              <w:rPr>
                <w:rFonts w:hint="eastAsia" w:ascii="方正仿宋_GBK" w:eastAsia="方正仿宋_GBK"/>
                <w:sz w:val="24"/>
                <w:szCs w:val="24"/>
              </w:rPr>
              <w:t>本课程以大金空调生产岗位要求为基础，努力改善制冷行业对于钎焊技术的基本要求。规范行业标准，统一操作方法，努力培养钎焊技术的标准人才。</w:t>
            </w:r>
          </w:p>
        </w:tc>
        <w:tc>
          <w:tcPr>
            <w:tcW w:w="625"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2" w:hRule="atLeast"/>
          <w:jc w:val="center"/>
        </w:trPr>
        <w:tc>
          <w:tcPr>
            <w:tcW w:w="406"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6</w:t>
            </w:r>
          </w:p>
        </w:tc>
        <w:tc>
          <w:tcPr>
            <w:tcW w:w="912"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设备保全</w:t>
            </w:r>
          </w:p>
        </w:tc>
        <w:tc>
          <w:tcPr>
            <w:tcW w:w="3055" w:type="pct"/>
            <w:vAlign w:val="center"/>
          </w:tcPr>
          <w:p>
            <w:pPr>
              <w:pStyle w:val="19"/>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方正仿宋_GBK" w:eastAsia="方正仿宋_GBK"/>
                <w:sz w:val="24"/>
                <w:szCs w:val="24"/>
              </w:rPr>
            </w:pPr>
            <w:r>
              <w:rPr>
                <w:rFonts w:hint="eastAsia" w:ascii="方正仿宋_GBK" w:eastAsia="方正仿宋_GBK"/>
                <w:sz w:val="24"/>
                <w:szCs w:val="24"/>
              </w:rPr>
              <w:t>本课程以大金空调生产设备的保全相关的技能要求为基础，结合设备共性的控制方式及应用，了解设备控制原理结构，掌握设备保全必备技能，能够根据设备状态、要求，运用掌握的知识技能，进行设备的故障修复及维护保养，努力培养动手改善能力，异常分析能力，遵守安全操作规范的技能人才。</w:t>
            </w:r>
          </w:p>
        </w:tc>
        <w:tc>
          <w:tcPr>
            <w:tcW w:w="625"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2" w:hRule="atLeast"/>
          <w:jc w:val="center"/>
        </w:trPr>
        <w:tc>
          <w:tcPr>
            <w:tcW w:w="406"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7</w:t>
            </w:r>
          </w:p>
        </w:tc>
        <w:tc>
          <w:tcPr>
            <w:tcW w:w="912"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空调器制造技术</w:t>
            </w:r>
          </w:p>
        </w:tc>
        <w:tc>
          <w:tcPr>
            <w:tcW w:w="3055" w:type="pct"/>
            <w:vAlign w:val="center"/>
          </w:tcPr>
          <w:p>
            <w:pPr>
              <w:pStyle w:val="19"/>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方正仿宋_GBK" w:eastAsia="方正仿宋_GBK"/>
                <w:sz w:val="24"/>
                <w:szCs w:val="24"/>
              </w:rPr>
            </w:pPr>
            <w:r>
              <w:rPr>
                <w:rFonts w:hint="eastAsia" w:ascii="方正仿宋_GBK" w:eastAsia="方正仿宋_GBK"/>
                <w:sz w:val="24"/>
                <w:szCs w:val="24"/>
              </w:rPr>
              <w:t>本课程以大金空调生产岗位基础技能为起点，让学员了解基础技能的的重要性，培养学员的基础技能和品质意识。</w:t>
            </w:r>
          </w:p>
        </w:tc>
        <w:tc>
          <w:tcPr>
            <w:tcW w:w="625"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2" w:hRule="atLeast"/>
          <w:jc w:val="center"/>
        </w:trPr>
        <w:tc>
          <w:tcPr>
            <w:tcW w:w="4374" w:type="pct"/>
            <w:gridSpan w:val="3"/>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合计</w:t>
            </w:r>
          </w:p>
        </w:tc>
        <w:tc>
          <w:tcPr>
            <w:tcW w:w="625"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442</w:t>
            </w:r>
          </w:p>
        </w:tc>
      </w:tr>
    </w:tbl>
    <w:p>
      <w:pPr>
        <w:rPr>
          <w:rFonts w:hint="eastAsia" w:ascii="方正仿宋_GBK" w:eastAsia="方正仿宋_GBK"/>
          <w:sz w:val="32"/>
          <w:szCs w:val="32"/>
        </w:rPr>
      </w:pPr>
      <w:r>
        <w:rPr>
          <w:rFonts w:hint="eastAsia" w:ascii="方正仿宋_GBK" w:eastAsia="方正仿宋_GBK"/>
          <w:sz w:val="32"/>
          <w:szCs w:val="32"/>
        </w:rPr>
        <w:t>3.专业拓展课程</w:t>
      </w:r>
    </w:p>
    <w:tbl>
      <w:tblPr>
        <w:tblStyle w:val="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74" w:type="dxa"/>
          <w:left w:w="74" w:type="dxa"/>
          <w:bottom w:w="74" w:type="dxa"/>
          <w:right w:w="74" w:type="dxa"/>
        </w:tblCellMar>
      </w:tblPr>
      <w:tblGrid>
        <w:gridCol w:w="702"/>
        <w:gridCol w:w="1691"/>
        <w:gridCol w:w="5665"/>
        <w:gridCol w:w="11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227" w:hRule="atLeast"/>
          <w:tblHeader/>
          <w:jc w:val="center"/>
        </w:trPr>
        <w:tc>
          <w:tcPr>
            <w:tcW w:w="381"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序号</w:t>
            </w:r>
          </w:p>
        </w:tc>
        <w:tc>
          <w:tcPr>
            <w:tcW w:w="917"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课程名称</w:t>
            </w:r>
          </w:p>
        </w:tc>
        <w:tc>
          <w:tcPr>
            <w:tcW w:w="3072"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主要教学内容和要求</w:t>
            </w:r>
          </w:p>
        </w:tc>
        <w:tc>
          <w:tcPr>
            <w:tcW w:w="628"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2150" w:hRule="atLeast"/>
          <w:jc w:val="center"/>
        </w:trPr>
        <w:tc>
          <w:tcPr>
            <w:tcW w:w="381"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1</w:t>
            </w:r>
          </w:p>
        </w:tc>
        <w:tc>
          <w:tcPr>
            <w:tcW w:w="917"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制冷和空调设备基础与技能</w:t>
            </w:r>
          </w:p>
        </w:tc>
        <w:tc>
          <w:tcPr>
            <w:tcW w:w="3072" w:type="pct"/>
            <w:vAlign w:val="center"/>
          </w:tcPr>
          <w:p>
            <w:pPr>
              <w:pStyle w:val="19"/>
              <w:spacing w:line="400" w:lineRule="exact"/>
              <w:ind w:firstLine="480" w:firstLineChars="200"/>
              <w:jc w:val="left"/>
              <w:rPr>
                <w:rFonts w:hint="eastAsia" w:ascii="方正仿宋_GBK" w:eastAsia="方正仿宋_GBK"/>
                <w:sz w:val="24"/>
                <w:szCs w:val="24"/>
              </w:rPr>
            </w:pPr>
            <w:r>
              <w:rPr>
                <w:rFonts w:hint="eastAsia" w:ascii="方正仿宋_GBK" w:eastAsia="方正仿宋_GBK"/>
                <w:sz w:val="24"/>
                <w:szCs w:val="24"/>
              </w:rPr>
              <w:t>掌握制冷和空调用压缩机的分类、结构、性能和工作原理，掌握常用换热设备的种类、结构、性能和工作原理，掌握空调辅助设备的结构、性能和工作原理，能进行活塞式压缩机的拆装和性能测试。会安装各类制冷和空调换热设备及辅助设备。</w:t>
            </w:r>
          </w:p>
        </w:tc>
        <w:tc>
          <w:tcPr>
            <w:tcW w:w="628"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2" w:hRule="atLeast"/>
          <w:jc w:val="center"/>
        </w:trPr>
        <w:tc>
          <w:tcPr>
            <w:tcW w:w="381"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2</w:t>
            </w:r>
          </w:p>
        </w:tc>
        <w:tc>
          <w:tcPr>
            <w:tcW w:w="917"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多联机中央空调安装与维修</w:t>
            </w:r>
          </w:p>
        </w:tc>
        <w:tc>
          <w:tcPr>
            <w:tcW w:w="3072" w:type="pct"/>
            <w:vAlign w:val="center"/>
          </w:tcPr>
          <w:p>
            <w:pPr>
              <w:pStyle w:val="19"/>
              <w:spacing w:line="400" w:lineRule="exact"/>
              <w:ind w:firstLine="480" w:firstLineChars="200"/>
              <w:jc w:val="left"/>
              <w:rPr>
                <w:rFonts w:hint="eastAsia" w:ascii="方正仿宋_GBK" w:eastAsia="方正仿宋_GBK"/>
                <w:sz w:val="24"/>
                <w:szCs w:val="24"/>
              </w:rPr>
            </w:pPr>
            <w:r>
              <w:rPr>
                <w:rFonts w:hint="eastAsia" w:ascii="方正仿宋_GBK" w:eastAsia="方正仿宋_GBK"/>
                <w:sz w:val="24"/>
                <w:szCs w:val="24"/>
              </w:rPr>
              <w:t>掌握多联机空调的结构、类型、特点及选用方法，掌握多联机空调的安装、维修知识，能诊断和维修多联机空调常见故障，会进行多联机空调系统安装施工。</w:t>
            </w:r>
          </w:p>
        </w:tc>
        <w:tc>
          <w:tcPr>
            <w:tcW w:w="628"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698" w:hRule="atLeast"/>
          <w:jc w:val="center"/>
        </w:trPr>
        <w:tc>
          <w:tcPr>
            <w:tcW w:w="4371" w:type="pct"/>
            <w:gridSpan w:val="3"/>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合计</w:t>
            </w:r>
          </w:p>
        </w:tc>
        <w:tc>
          <w:tcPr>
            <w:tcW w:w="628"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96</w:t>
            </w:r>
          </w:p>
        </w:tc>
      </w:tr>
    </w:tbl>
    <w:p>
      <w:pPr>
        <w:rPr>
          <w:rFonts w:hint="eastAsia" w:ascii="方正仿宋_GBK" w:eastAsia="方正仿宋_GBK"/>
          <w:sz w:val="32"/>
          <w:szCs w:val="32"/>
        </w:rPr>
      </w:pPr>
      <w:r>
        <w:rPr>
          <w:rFonts w:hint="eastAsia" w:ascii="方正仿宋_GBK" w:eastAsia="方正仿宋_GBK"/>
          <w:sz w:val="32"/>
          <w:szCs w:val="32"/>
        </w:rPr>
        <w:t>4. 岗位实践学习</w:t>
      </w:r>
    </w:p>
    <w:tbl>
      <w:tblPr>
        <w:tblStyle w:val="8"/>
        <w:tblW w:w="49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74" w:type="dxa"/>
          <w:left w:w="74" w:type="dxa"/>
          <w:bottom w:w="74" w:type="dxa"/>
          <w:right w:w="74" w:type="dxa"/>
        </w:tblCellMar>
      </w:tblPr>
      <w:tblGrid>
        <w:gridCol w:w="800"/>
        <w:gridCol w:w="1522"/>
        <w:gridCol w:w="5668"/>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227" w:hRule="atLeast"/>
          <w:jc w:val="center"/>
        </w:trPr>
        <w:tc>
          <w:tcPr>
            <w:tcW w:w="437"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序号</w:t>
            </w:r>
          </w:p>
        </w:tc>
        <w:tc>
          <w:tcPr>
            <w:tcW w:w="832"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名称</w:t>
            </w:r>
          </w:p>
        </w:tc>
        <w:tc>
          <w:tcPr>
            <w:tcW w:w="3096"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主要教学内容和要求</w:t>
            </w:r>
          </w:p>
        </w:tc>
        <w:tc>
          <w:tcPr>
            <w:tcW w:w="632"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2" w:hRule="atLeast"/>
          <w:jc w:val="center"/>
        </w:trPr>
        <w:tc>
          <w:tcPr>
            <w:tcW w:w="437"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1</w:t>
            </w:r>
          </w:p>
        </w:tc>
        <w:tc>
          <w:tcPr>
            <w:tcW w:w="832"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识岗实习</w:t>
            </w:r>
          </w:p>
        </w:tc>
        <w:tc>
          <w:tcPr>
            <w:tcW w:w="3096" w:type="pct"/>
            <w:vAlign w:val="center"/>
          </w:tcPr>
          <w:p>
            <w:pPr>
              <w:pStyle w:val="19"/>
              <w:spacing w:line="400" w:lineRule="exact"/>
              <w:ind w:firstLine="480" w:firstLineChars="200"/>
              <w:jc w:val="left"/>
              <w:rPr>
                <w:rFonts w:hint="eastAsia" w:ascii="方正仿宋_GBK" w:eastAsia="方正仿宋_GBK"/>
                <w:sz w:val="24"/>
                <w:szCs w:val="24"/>
              </w:rPr>
            </w:pPr>
            <w:r>
              <w:rPr>
                <w:rFonts w:hint="eastAsia" w:ascii="方正仿宋_GBK" w:eastAsia="方正仿宋_GBK"/>
                <w:sz w:val="24"/>
                <w:szCs w:val="24"/>
              </w:rPr>
              <w:t>了解4个技术岗位和12个普通岗位的具体工作任务</w:t>
            </w:r>
          </w:p>
        </w:tc>
        <w:tc>
          <w:tcPr>
            <w:tcW w:w="632"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2" w:hRule="atLeast"/>
          <w:jc w:val="center"/>
        </w:trPr>
        <w:tc>
          <w:tcPr>
            <w:tcW w:w="437"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2</w:t>
            </w:r>
          </w:p>
        </w:tc>
        <w:tc>
          <w:tcPr>
            <w:tcW w:w="832"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试岗实习</w:t>
            </w:r>
          </w:p>
        </w:tc>
        <w:tc>
          <w:tcPr>
            <w:tcW w:w="3096" w:type="pct"/>
            <w:vAlign w:val="center"/>
          </w:tcPr>
          <w:p>
            <w:pPr>
              <w:pStyle w:val="19"/>
              <w:spacing w:line="400" w:lineRule="exact"/>
              <w:ind w:firstLine="480" w:firstLineChars="200"/>
              <w:jc w:val="left"/>
              <w:rPr>
                <w:rFonts w:hint="eastAsia" w:ascii="方正仿宋_GBK" w:eastAsia="方正仿宋_GBK"/>
                <w:sz w:val="24"/>
                <w:szCs w:val="24"/>
              </w:rPr>
            </w:pPr>
            <w:r>
              <w:rPr>
                <w:rFonts w:hint="eastAsia" w:ascii="方正仿宋_GBK" w:eastAsia="方正仿宋_GBK"/>
                <w:sz w:val="24"/>
                <w:szCs w:val="24"/>
              </w:rPr>
              <w:t>在师傅的传授下，掌握钎焊、涂装、保全、品质、一般技能岗位等5个岗位的基本操作技能，使学生基本能够离开师傅独立操作。</w:t>
            </w:r>
          </w:p>
        </w:tc>
        <w:tc>
          <w:tcPr>
            <w:tcW w:w="632"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2" w:hRule="atLeast"/>
          <w:jc w:val="center"/>
        </w:trPr>
        <w:tc>
          <w:tcPr>
            <w:tcW w:w="437"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3</w:t>
            </w:r>
          </w:p>
        </w:tc>
        <w:tc>
          <w:tcPr>
            <w:tcW w:w="832"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轮岗实习</w:t>
            </w:r>
          </w:p>
        </w:tc>
        <w:tc>
          <w:tcPr>
            <w:tcW w:w="3096" w:type="pct"/>
            <w:vAlign w:val="center"/>
          </w:tcPr>
          <w:p>
            <w:pPr>
              <w:pStyle w:val="19"/>
              <w:spacing w:line="400" w:lineRule="exact"/>
              <w:ind w:firstLine="480" w:firstLineChars="200"/>
              <w:jc w:val="left"/>
              <w:rPr>
                <w:rFonts w:hint="eastAsia" w:ascii="方正仿宋_GBK" w:eastAsia="方正仿宋_GBK"/>
                <w:sz w:val="24"/>
                <w:szCs w:val="24"/>
              </w:rPr>
            </w:pPr>
            <w:r>
              <w:rPr>
                <w:rFonts w:hint="eastAsia" w:ascii="方正仿宋_GBK" w:eastAsia="方正仿宋_GBK"/>
                <w:sz w:val="24"/>
                <w:szCs w:val="24"/>
              </w:rPr>
              <w:t>在师傅的传授下，熟练掌握钎焊、涂装、保全、品质、一般技能岗位等5个岗位的基本操作技能，使学生能够离开师傅独立操作。</w:t>
            </w:r>
          </w:p>
        </w:tc>
        <w:tc>
          <w:tcPr>
            <w:tcW w:w="632"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2" w:hRule="atLeast"/>
          <w:jc w:val="center"/>
        </w:trPr>
        <w:tc>
          <w:tcPr>
            <w:tcW w:w="437"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4</w:t>
            </w:r>
          </w:p>
        </w:tc>
        <w:tc>
          <w:tcPr>
            <w:tcW w:w="832"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定岗实习</w:t>
            </w:r>
          </w:p>
        </w:tc>
        <w:tc>
          <w:tcPr>
            <w:tcW w:w="3096" w:type="pct"/>
            <w:vAlign w:val="center"/>
          </w:tcPr>
          <w:p>
            <w:pPr>
              <w:pStyle w:val="19"/>
              <w:spacing w:line="400" w:lineRule="exact"/>
              <w:ind w:firstLine="480" w:firstLineChars="200"/>
              <w:jc w:val="left"/>
              <w:rPr>
                <w:rFonts w:hint="eastAsia" w:ascii="方正仿宋_GBK" w:eastAsia="方正仿宋_GBK"/>
                <w:sz w:val="24"/>
                <w:szCs w:val="24"/>
              </w:rPr>
            </w:pPr>
            <w:r>
              <w:rPr>
                <w:rFonts w:hint="eastAsia" w:ascii="方正仿宋_GBK" w:eastAsia="方正仿宋_GBK"/>
                <w:sz w:val="24"/>
                <w:szCs w:val="24"/>
              </w:rPr>
              <w:t>在师傅的指导和熏陶下，传承精益求精的工匠精神，掌握1个岗位的核心技术，同时树立工匠精神</w:t>
            </w:r>
          </w:p>
        </w:tc>
        <w:tc>
          <w:tcPr>
            <w:tcW w:w="632"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2" w:hRule="atLeast"/>
          <w:jc w:val="center"/>
        </w:trPr>
        <w:tc>
          <w:tcPr>
            <w:tcW w:w="437"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5</w:t>
            </w:r>
          </w:p>
        </w:tc>
        <w:tc>
          <w:tcPr>
            <w:tcW w:w="832"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顶岗实习</w:t>
            </w:r>
          </w:p>
        </w:tc>
        <w:tc>
          <w:tcPr>
            <w:tcW w:w="3096" w:type="pct"/>
            <w:vAlign w:val="center"/>
          </w:tcPr>
          <w:p>
            <w:pPr>
              <w:pStyle w:val="19"/>
              <w:spacing w:line="400" w:lineRule="exact"/>
              <w:ind w:firstLine="480" w:firstLineChars="200"/>
              <w:jc w:val="left"/>
              <w:rPr>
                <w:rFonts w:hint="eastAsia" w:ascii="方正仿宋_GBK" w:eastAsia="方正仿宋_GBK"/>
                <w:sz w:val="24"/>
                <w:szCs w:val="24"/>
              </w:rPr>
            </w:pPr>
            <w:r>
              <w:rPr>
                <w:rFonts w:hint="eastAsia" w:ascii="方正仿宋_GBK" w:eastAsia="方正仿宋_GBK"/>
                <w:sz w:val="24"/>
                <w:szCs w:val="24"/>
              </w:rPr>
              <w:t>在师傅的带领下进行产品的技术开发，研究新方法、新工艺，实现节能减排，提供生产效率。</w:t>
            </w:r>
          </w:p>
        </w:tc>
        <w:tc>
          <w:tcPr>
            <w:tcW w:w="632"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2" w:hRule="atLeast"/>
          <w:jc w:val="center"/>
        </w:trPr>
        <w:tc>
          <w:tcPr>
            <w:tcW w:w="4367" w:type="pct"/>
            <w:gridSpan w:val="3"/>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合计</w:t>
            </w:r>
          </w:p>
        </w:tc>
        <w:tc>
          <w:tcPr>
            <w:tcW w:w="632" w:type="pct"/>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1290</w:t>
            </w:r>
          </w:p>
        </w:tc>
      </w:tr>
    </w:tbl>
    <w:p>
      <w:pPr>
        <w:pageBreakBefore w:val="0"/>
        <w:widowControl w:val="0"/>
        <w:numPr>
          <w:ilvl w:val="0"/>
          <w:numId w:val="1"/>
        </w:numPr>
        <w:kinsoku/>
        <w:wordWrap/>
        <w:overflowPunct/>
        <w:topLinePunct w:val="0"/>
        <w:autoSpaceDE/>
        <w:autoSpaceDN/>
        <w:bidi w:val="0"/>
        <w:adjustRightInd/>
        <w:snapToGrid/>
        <w:spacing w:line="600" w:lineRule="exact"/>
        <w:textAlignment w:val="auto"/>
        <w:rPr>
          <w:rFonts w:eastAsia="方正黑体_GBK"/>
          <w:bCs/>
          <w:sz w:val="32"/>
          <w:szCs w:val="32"/>
        </w:rPr>
      </w:pPr>
      <w:r>
        <w:rPr>
          <w:rFonts w:hint="eastAsia" w:eastAsia="方正黑体_GBK"/>
          <w:bCs/>
          <w:sz w:val="32"/>
          <w:szCs w:val="32"/>
        </w:rPr>
        <w:t>教学进程总体安排</w:t>
      </w:r>
    </w:p>
    <w:p>
      <w:pPr>
        <w:pStyle w:val="3"/>
        <w:pageBreakBefore w:val="0"/>
        <w:widowControl w:val="0"/>
        <w:kinsoku/>
        <w:wordWrap/>
        <w:overflowPunct/>
        <w:topLinePunct w:val="0"/>
        <w:autoSpaceDE/>
        <w:autoSpaceDN/>
        <w:bidi w:val="0"/>
        <w:adjustRightInd/>
        <w:snapToGrid/>
        <w:spacing w:line="600" w:lineRule="exact"/>
        <w:textAlignment w:val="auto"/>
        <w:rPr>
          <w:rFonts w:hint="eastAsia" w:ascii="方正楷体_GBK" w:eastAsia="方正楷体_GBK"/>
          <w:sz w:val="32"/>
          <w:szCs w:val="32"/>
        </w:rPr>
      </w:pPr>
      <w:r>
        <w:rPr>
          <w:rFonts w:hint="eastAsia" w:ascii="方正楷体_GBK" w:eastAsia="方正楷体_GBK"/>
          <w:sz w:val="32"/>
          <w:szCs w:val="32"/>
        </w:rPr>
        <w:t>（一）基本学时分配</w:t>
      </w:r>
    </w:p>
    <w:p>
      <w:pPr>
        <w:pageBreakBefore w:val="0"/>
        <w:widowControl w:val="0"/>
        <w:kinsoku/>
        <w:wordWrap/>
        <w:overflowPunct/>
        <w:topLinePunct w:val="0"/>
        <w:autoSpaceDE/>
        <w:autoSpaceDN/>
        <w:bidi w:val="0"/>
        <w:adjustRightInd/>
        <w:snapToGrid/>
        <w:spacing w:line="600" w:lineRule="exact"/>
        <w:textAlignment w:val="auto"/>
        <w:rPr>
          <w:rFonts w:hint="eastAsia" w:ascii="方正仿宋_GBK" w:eastAsia="方正仿宋_GBK"/>
          <w:sz w:val="32"/>
          <w:szCs w:val="32"/>
        </w:rPr>
      </w:pPr>
      <w:r>
        <w:rPr>
          <w:rFonts w:hint="eastAsia" w:ascii="方正仿宋_GBK" w:eastAsia="方正仿宋_GBK"/>
          <w:sz w:val="32"/>
          <w:szCs w:val="32"/>
        </w:rPr>
        <w:t>总课时3300课时；公共基础课1009课时；专业核心课463课时，岗位课程442课时，拓展课96课时，岗位实践学习1290课时。</w:t>
      </w:r>
    </w:p>
    <w:tbl>
      <w:tblPr>
        <w:tblStyle w:val="7"/>
        <w:tblpPr w:leftFromText="180" w:rightFromText="180" w:vertAnchor="text" w:horzAnchor="page" w:tblpX="1398" w:tblpY="638"/>
        <w:tblOverlap w:val="never"/>
        <w:tblW w:w="4997" w:type="pct"/>
        <w:tblInd w:w="0" w:type="dxa"/>
        <w:tblLayout w:type="autofit"/>
        <w:tblCellMar>
          <w:top w:w="0" w:type="dxa"/>
          <w:left w:w="0" w:type="dxa"/>
          <w:bottom w:w="0" w:type="dxa"/>
          <w:right w:w="0" w:type="dxa"/>
        </w:tblCellMar>
      </w:tblPr>
      <w:tblGrid>
        <w:gridCol w:w="788"/>
        <w:gridCol w:w="790"/>
        <w:gridCol w:w="1569"/>
        <w:gridCol w:w="581"/>
        <w:gridCol w:w="766"/>
        <w:gridCol w:w="646"/>
        <w:gridCol w:w="788"/>
        <w:gridCol w:w="788"/>
        <w:gridCol w:w="788"/>
        <w:gridCol w:w="788"/>
        <w:gridCol w:w="805"/>
      </w:tblGrid>
      <w:tr>
        <w:tblPrEx>
          <w:tblCellMar>
            <w:top w:w="0" w:type="dxa"/>
            <w:left w:w="0" w:type="dxa"/>
            <w:bottom w:w="0" w:type="dxa"/>
            <w:right w:w="0" w:type="dxa"/>
          </w:tblCellMar>
        </w:tblPrEx>
        <w:trPr>
          <w:trHeight w:val="315" w:hRule="atLeast"/>
        </w:trPr>
        <w:tc>
          <w:tcPr>
            <w:tcW w:w="867"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课程类别</w:t>
            </w:r>
          </w:p>
        </w:tc>
        <w:tc>
          <w:tcPr>
            <w:tcW w:w="86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课程名称</w:t>
            </w:r>
          </w:p>
        </w:tc>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学分</w:t>
            </w:r>
          </w:p>
        </w:tc>
        <w:tc>
          <w:tcPr>
            <w:tcW w:w="421"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总学时</w:t>
            </w:r>
          </w:p>
        </w:tc>
        <w:tc>
          <w:tcPr>
            <w:tcW w:w="2529"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学期</w:t>
            </w:r>
          </w:p>
        </w:tc>
      </w:tr>
      <w:tr>
        <w:tblPrEx>
          <w:tblCellMar>
            <w:top w:w="0" w:type="dxa"/>
            <w:left w:w="0" w:type="dxa"/>
            <w:bottom w:w="0" w:type="dxa"/>
            <w:right w:w="0" w:type="dxa"/>
          </w:tblCellMar>
        </w:tblPrEx>
        <w:trPr>
          <w:trHeight w:val="285" w:hRule="atLeast"/>
        </w:trPr>
        <w:tc>
          <w:tcPr>
            <w:tcW w:w="8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86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2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1</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2</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3</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4</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5</w:t>
            </w:r>
          </w:p>
        </w:tc>
        <w:tc>
          <w:tcPr>
            <w:tcW w:w="4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6</w:t>
            </w:r>
          </w:p>
        </w:tc>
      </w:tr>
      <w:tr>
        <w:tblPrEx>
          <w:tblCellMar>
            <w:top w:w="0" w:type="dxa"/>
            <w:left w:w="0" w:type="dxa"/>
            <w:bottom w:w="0" w:type="dxa"/>
            <w:right w:w="0" w:type="dxa"/>
          </w:tblCellMar>
        </w:tblPrEx>
        <w:trPr>
          <w:trHeight w:val="540" w:hRule="atLeast"/>
        </w:trPr>
        <w:tc>
          <w:tcPr>
            <w:tcW w:w="433"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公共基础课程</w:t>
            </w:r>
          </w:p>
        </w:tc>
        <w:tc>
          <w:tcPr>
            <w:tcW w:w="43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必修课程</w:t>
            </w:r>
          </w:p>
        </w:tc>
        <w:tc>
          <w:tcPr>
            <w:tcW w:w="8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思想政治</w:t>
            </w:r>
          </w:p>
        </w:tc>
        <w:tc>
          <w:tcPr>
            <w:tcW w:w="3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 xml:space="preserve">8 </w:t>
            </w:r>
          </w:p>
        </w:tc>
        <w:tc>
          <w:tcPr>
            <w:tcW w:w="42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110</w:t>
            </w:r>
          </w:p>
        </w:tc>
        <w:tc>
          <w:tcPr>
            <w:tcW w:w="3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2</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2</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2</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2</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r>
      <w:tr>
        <w:tblPrEx>
          <w:tblCellMar>
            <w:top w:w="0" w:type="dxa"/>
            <w:left w:w="0" w:type="dxa"/>
            <w:bottom w:w="0" w:type="dxa"/>
            <w:right w:w="0" w:type="dxa"/>
          </w:tblCellMar>
        </w:tblPrEx>
        <w:trPr>
          <w:trHeight w:val="285"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8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语文</w:t>
            </w:r>
          </w:p>
        </w:tc>
        <w:tc>
          <w:tcPr>
            <w:tcW w:w="3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 xml:space="preserve">10 </w:t>
            </w:r>
          </w:p>
        </w:tc>
        <w:tc>
          <w:tcPr>
            <w:tcW w:w="42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165</w:t>
            </w:r>
          </w:p>
        </w:tc>
        <w:tc>
          <w:tcPr>
            <w:tcW w:w="3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3</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3</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3</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3</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r>
      <w:tr>
        <w:tblPrEx>
          <w:tblCellMar>
            <w:top w:w="0" w:type="dxa"/>
            <w:left w:w="0" w:type="dxa"/>
            <w:bottom w:w="0" w:type="dxa"/>
            <w:right w:w="0" w:type="dxa"/>
          </w:tblCellMar>
        </w:tblPrEx>
        <w:trPr>
          <w:trHeight w:val="285"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8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历史</w:t>
            </w:r>
          </w:p>
        </w:tc>
        <w:tc>
          <w:tcPr>
            <w:tcW w:w="3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 xml:space="preserve">4 </w:t>
            </w:r>
          </w:p>
        </w:tc>
        <w:tc>
          <w:tcPr>
            <w:tcW w:w="42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62</w:t>
            </w:r>
          </w:p>
        </w:tc>
        <w:tc>
          <w:tcPr>
            <w:tcW w:w="3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2</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2</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r>
      <w:tr>
        <w:tblPrEx>
          <w:tblCellMar>
            <w:top w:w="0" w:type="dxa"/>
            <w:left w:w="0" w:type="dxa"/>
            <w:bottom w:w="0" w:type="dxa"/>
            <w:right w:w="0" w:type="dxa"/>
          </w:tblCellMar>
        </w:tblPrEx>
        <w:trPr>
          <w:trHeight w:val="285"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862" w:type="pct"/>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数学</w:t>
            </w:r>
          </w:p>
        </w:tc>
        <w:tc>
          <w:tcPr>
            <w:tcW w:w="3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 xml:space="preserve">10 </w:t>
            </w:r>
          </w:p>
        </w:tc>
        <w:tc>
          <w:tcPr>
            <w:tcW w:w="42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165</w:t>
            </w:r>
          </w:p>
        </w:tc>
        <w:tc>
          <w:tcPr>
            <w:tcW w:w="3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3</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3</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3</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3</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r>
      <w:tr>
        <w:tblPrEx>
          <w:tblCellMar>
            <w:top w:w="0" w:type="dxa"/>
            <w:left w:w="0" w:type="dxa"/>
            <w:bottom w:w="0" w:type="dxa"/>
            <w:right w:w="0" w:type="dxa"/>
          </w:tblCellMar>
        </w:tblPrEx>
        <w:trPr>
          <w:trHeight w:val="285"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4" w:type="pct"/>
            <w:vMerge w:val="continue"/>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86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英语</w:t>
            </w:r>
          </w:p>
        </w:tc>
        <w:tc>
          <w:tcPr>
            <w:tcW w:w="319" w:type="pct"/>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 xml:space="preserve">7 </w:t>
            </w:r>
          </w:p>
        </w:tc>
        <w:tc>
          <w:tcPr>
            <w:tcW w:w="42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110</w:t>
            </w:r>
          </w:p>
        </w:tc>
        <w:tc>
          <w:tcPr>
            <w:tcW w:w="3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2</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2</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2</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2</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r>
      <w:tr>
        <w:tblPrEx>
          <w:tblCellMar>
            <w:top w:w="0" w:type="dxa"/>
            <w:left w:w="0" w:type="dxa"/>
            <w:bottom w:w="0" w:type="dxa"/>
            <w:right w:w="0" w:type="dxa"/>
          </w:tblCellMar>
        </w:tblPrEx>
        <w:trPr>
          <w:trHeight w:val="285"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862" w:type="pct"/>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信息技术</w:t>
            </w:r>
          </w:p>
        </w:tc>
        <w:tc>
          <w:tcPr>
            <w:tcW w:w="3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 xml:space="preserve">4 </w:t>
            </w:r>
          </w:p>
        </w:tc>
        <w:tc>
          <w:tcPr>
            <w:tcW w:w="42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62</w:t>
            </w:r>
          </w:p>
        </w:tc>
        <w:tc>
          <w:tcPr>
            <w:tcW w:w="3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2</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2</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r>
      <w:tr>
        <w:tblPrEx>
          <w:tblCellMar>
            <w:top w:w="0" w:type="dxa"/>
            <w:left w:w="0" w:type="dxa"/>
            <w:bottom w:w="0" w:type="dxa"/>
            <w:right w:w="0" w:type="dxa"/>
          </w:tblCellMar>
        </w:tblPrEx>
        <w:trPr>
          <w:trHeight w:val="285"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8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体育与健康</w:t>
            </w:r>
          </w:p>
        </w:tc>
        <w:tc>
          <w:tcPr>
            <w:tcW w:w="3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 xml:space="preserve">8 </w:t>
            </w:r>
          </w:p>
        </w:tc>
        <w:tc>
          <w:tcPr>
            <w:tcW w:w="42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134</w:t>
            </w:r>
          </w:p>
        </w:tc>
        <w:tc>
          <w:tcPr>
            <w:tcW w:w="3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2</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2</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2</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2</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2</w:t>
            </w:r>
          </w:p>
        </w:tc>
        <w:tc>
          <w:tcPr>
            <w:tcW w:w="4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r>
      <w:tr>
        <w:tblPrEx>
          <w:tblCellMar>
            <w:top w:w="0" w:type="dxa"/>
            <w:left w:w="0" w:type="dxa"/>
            <w:bottom w:w="0" w:type="dxa"/>
            <w:right w:w="0" w:type="dxa"/>
          </w:tblCellMar>
        </w:tblPrEx>
        <w:trPr>
          <w:trHeight w:val="285"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8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艺术</w:t>
            </w:r>
          </w:p>
        </w:tc>
        <w:tc>
          <w:tcPr>
            <w:tcW w:w="3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 xml:space="preserve">2 </w:t>
            </w:r>
          </w:p>
        </w:tc>
        <w:tc>
          <w:tcPr>
            <w:tcW w:w="42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31</w:t>
            </w:r>
          </w:p>
        </w:tc>
        <w:tc>
          <w:tcPr>
            <w:tcW w:w="3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1</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1</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r>
      <w:tr>
        <w:tblPrEx>
          <w:tblCellMar>
            <w:top w:w="0" w:type="dxa"/>
            <w:left w:w="0" w:type="dxa"/>
            <w:bottom w:w="0" w:type="dxa"/>
            <w:right w:w="0" w:type="dxa"/>
          </w:tblCellMar>
        </w:tblPrEx>
        <w:trPr>
          <w:trHeight w:val="285"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8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物理</w:t>
            </w:r>
          </w:p>
        </w:tc>
        <w:tc>
          <w:tcPr>
            <w:tcW w:w="3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 xml:space="preserve">4 </w:t>
            </w:r>
          </w:p>
        </w:tc>
        <w:tc>
          <w:tcPr>
            <w:tcW w:w="42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62</w:t>
            </w:r>
          </w:p>
        </w:tc>
        <w:tc>
          <w:tcPr>
            <w:tcW w:w="3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2</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2</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r>
      <w:tr>
        <w:tblPrEx>
          <w:tblCellMar>
            <w:top w:w="0" w:type="dxa"/>
            <w:left w:w="0" w:type="dxa"/>
            <w:bottom w:w="0" w:type="dxa"/>
            <w:right w:w="0" w:type="dxa"/>
          </w:tblCellMar>
        </w:tblPrEx>
        <w:trPr>
          <w:trHeight w:val="285"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限定选修课程</w:t>
            </w:r>
          </w:p>
        </w:tc>
        <w:tc>
          <w:tcPr>
            <w:tcW w:w="8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中华优秀</w:t>
            </w:r>
          </w:p>
          <w:p>
            <w:pPr>
              <w:pStyle w:val="19"/>
              <w:spacing w:line="360" w:lineRule="exact"/>
              <w:rPr>
                <w:rFonts w:hint="eastAsia" w:ascii="方正仿宋_GBK" w:eastAsia="方正仿宋_GBK"/>
                <w:sz w:val="24"/>
                <w:szCs w:val="24"/>
              </w:rPr>
            </w:pPr>
            <w:r>
              <w:rPr>
                <w:rFonts w:hint="eastAsia" w:ascii="方正仿宋_GBK" w:eastAsia="方正仿宋_GBK"/>
                <w:sz w:val="24"/>
                <w:szCs w:val="24"/>
              </w:rPr>
              <w:t>传统文化</w:t>
            </w:r>
          </w:p>
        </w:tc>
        <w:tc>
          <w:tcPr>
            <w:tcW w:w="3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 xml:space="preserve">1 </w:t>
            </w:r>
          </w:p>
        </w:tc>
        <w:tc>
          <w:tcPr>
            <w:tcW w:w="42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12</w:t>
            </w:r>
          </w:p>
        </w:tc>
        <w:tc>
          <w:tcPr>
            <w:tcW w:w="3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1</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r>
      <w:tr>
        <w:tblPrEx>
          <w:tblCellMar>
            <w:top w:w="0" w:type="dxa"/>
            <w:left w:w="0" w:type="dxa"/>
            <w:bottom w:w="0" w:type="dxa"/>
            <w:right w:w="0" w:type="dxa"/>
          </w:tblCellMar>
        </w:tblPrEx>
        <w:trPr>
          <w:trHeight w:val="285"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8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劳动教育</w:t>
            </w:r>
          </w:p>
        </w:tc>
        <w:tc>
          <w:tcPr>
            <w:tcW w:w="3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 xml:space="preserve">2 </w:t>
            </w:r>
          </w:p>
        </w:tc>
        <w:tc>
          <w:tcPr>
            <w:tcW w:w="42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24</w:t>
            </w:r>
          </w:p>
        </w:tc>
        <w:tc>
          <w:tcPr>
            <w:tcW w:w="3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2</w:t>
            </w:r>
          </w:p>
        </w:tc>
        <w:tc>
          <w:tcPr>
            <w:tcW w:w="4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r>
      <w:tr>
        <w:tblPrEx>
          <w:tblCellMar>
            <w:top w:w="0" w:type="dxa"/>
            <w:left w:w="0" w:type="dxa"/>
            <w:bottom w:w="0" w:type="dxa"/>
            <w:right w:w="0" w:type="dxa"/>
          </w:tblCellMar>
        </w:tblPrEx>
        <w:trPr>
          <w:trHeight w:val="320"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8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职业素养</w:t>
            </w:r>
          </w:p>
        </w:tc>
        <w:tc>
          <w:tcPr>
            <w:tcW w:w="3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 xml:space="preserve">2 </w:t>
            </w:r>
          </w:p>
        </w:tc>
        <w:tc>
          <w:tcPr>
            <w:tcW w:w="42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24</w:t>
            </w:r>
          </w:p>
        </w:tc>
        <w:tc>
          <w:tcPr>
            <w:tcW w:w="3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2</w:t>
            </w:r>
          </w:p>
        </w:tc>
        <w:tc>
          <w:tcPr>
            <w:tcW w:w="4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r>
      <w:tr>
        <w:tblPrEx>
          <w:tblCellMar>
            <w:top w:w="0" w:type="dxa"/>
            <w:left w:w="0" w:type="dxa"/>
            <w:bottom w:w="0" w:type="dxa"/>
            <w:right w:w="0" w:type="dxa"/>
          </w:tblCellMar>
        </w:tblPrEx>
        <w:trPr>
          <w:trHeight w:val="285"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任意选修课程</w:t>
            </w:r>
          </w:p>
        </w:tc>
        <w:tc>
          <w:tcPr>
            <w:tcW w:w="8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心理健康</w:t>
            </w:r>
          </w:p>
        </w:tc>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 xml:space="preserve">2 </w:t>
            </w:r>
          </w:p>
        </w:tc>
        <w:tc>
          <w:tcPr>
            <w:tcW w:w="421"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24</w:t>
            </w:r>
          </w:p>
        </w:tc>
        <w:tc>
          <w:tcPr>
            <w:tcW w:w="355"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2</w:t>
            </w:r>
          </w:p>
        </w:tc>
        <w:tc>
          <w:tcPr>
            <w:tcW w:w="441"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r>
      <w:tr>
        <w:tblPrEx>
          <w:tblCellMar>
            <w:top w:w="0" w:type="dxa"/>
            <w:left w:w="0" w:type="dxa"/>
            <w:bottom w:w="0" w:type="dxa"/>
            <w:right w:w="0" w:type="dxa"/>
          </w:tblCellMar>
        </w:tblPrEx>
        <w:trPr>
          <w:trHeight w:val="285"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8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礼仪</w:t>
            </w: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2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4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r>
      <w:tr>
        <w:tblPrEx>
          <w:tblCellMar>
            <w:top w:w="0" w:type="dxa"/>
            <w:left w:w="0" w:type="dxa"/>
            <w:bottom w:w="0" w:type="dxa"/>
            <w:right w:w="0" w:type="dxa"/>
          </w:tblCellMar>
        </w:tblPrEx>
        <w:trPr>
          <w:trHeight w:val="285"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8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普通话</w:t>
            </w:r>
          </w:p>
        </w:tc>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2</w:t>
            </w:r>
          </w:p>
        </w:tc>
        <w:tc>
          <w:tcPr>
            <w:tcW w:w="421"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24</w:t>
            </w:r>
          </w:p>
        </w:tc>
        <w:tc>
          <w:tcPr>
            <w:tcW w:w="355"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2</w:t>
            </w:r>
          </w:p>
        </w:tc>
        <w:tc>
          <w:tcPr>
            <w:tcW w:w="433"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41"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r>
      <w:tr>
        <w:tblPrEx>
          <w:tblCellMar>
            <w:top w:w="0" w:type="dxa"/>
            <w:left w:w="0" w:type="dxa"/>
            <w:bottom w:w="0" w:type="dxa"/>
            <w:right w:w="0" w:type="dxa"/>
          </w:tblCellMar>
        </w:tblPrEx>
        <w:trPr>
          <w:trHeight w:val="285"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8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日语</w:t>
            </w: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2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4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r>
      <w:tr>
        <w:tblPrEx>
          <w:tblCellMar>
            <w:top w:w="0" w:type="dxa"/>
            <w:left w:w="0" w:type="dxa"/>
            <w:bottom w:w="0" w:type="dxa"/>
            <w:right w:w="0" w:type="dxa"/>
          </w:tblCellMar>
        </w:tblPrEx>
        <w:trPr>
          <w:trHeight w:val="285"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129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公共基础课小计</w:t>
            </w:r>
          </w:p>
        </w:tc>
        <w:tc>
          <w:tcPr>
            <w:tcW w:w="3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64</w:t>
            </w:r>
          </w:p>
        </w:tc>
        <w:tc>
          <w:tcPr>
            <w:tcW w:w="42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1009</w:t>
            </w:r>
          </w:p>
        </w:tc>
        <w:tc>
          <w:tcPr>
            <w:tcW w:w="3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19</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19</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12</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15</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8</w:t>
            </w:r>
          </w:p>
        </w:tc>
        <w:tc>
          <w:tcPr>
            <w:tcW w:w="4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r>
      <w:tr>
        <w:tblPrEx>
          <w:tblCellMar>
            <w:top w:w="0" w:type="dxa"/>
            <w:left w:w="0" w:type="dxa"/>
            <w:bottom w:w="0" w:type="dxa"/>
            <w:right w:w="0" w:type="dxa"/>
          </w:tblCellMar>
        </w:tblPrEx>
        <w:trPr>
          <w:trHeight w:val="450" w:hRule="atLeast"/>
        </w:trPr>
        <w:tc>
          <w:tcPr>
            <w:tcW w:w="433"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专业技能课程</w:t>
            </w:r>
          </w:p>
        </w:tc>
        <w:tc>
          <w:tcPr>
            <w:tcW w:w="43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专业核心课程</w:t>
            </w:r>
          </w:p>
        </w:tc>
        <w:tc>
          <w:tcPr>
            <w:tcW w:w="8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电工技术</w:t>
            </w:r>
          </w:p>
          <w:p>
            <w:pPr>
              <w:pStyle w:val="19"/>
              <w:spacing w:line="360" w:lineRule="exact"/>
              <w:rPr>
                <w:rFonts w:hint="eastAsia" w:ascii="方正仿宋_GBK" w:eastAsia="方正仿宋_GBK"/>
                <w:sz w:val="24"/>
                <w:szCs w:val="24"/>
              </w:rPr>
            </w:pPr>
            <w:r>
              <w:rPr>
                <w:rFonts w:hint="eastAsia" w:ascii="方正仿宋_GBK" w:eastAsia="方正仿宋_GBK"/>
                <w:sz w:val="24"/>
                <w:szCs w:val="24"/>
              </w:rPr>
              <w:t>基础与技能</w:t>
            </w:r>
          </w:p>
        </w:tc>
        <w:tc>
          <w:tcPr>
            <w:tcW w:w="3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 xml:space="preserve">8 </w:t>
            </w:r>
          </w:p>
        </w:tc>
        <w:tc>
          <w:tcPr>
            <w:tcW w:w="42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128</w:t>
            </w:r>
          </w:p>
        </w:tc>
        <w:tc>
          <w:tcPr>
            <w:tcW w:w="3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8</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r>
      <w:tr>
        <w:tblPrEx>
          <w:tblCellMar>
            <w:top w:w="0" w:type="dxa"/>
            <w:left w:w="0" w:type="dxa"/>
            <w:bottom w:w="0" w:type="dxa"/>
            <w:right w:w="0" w:type="dxa"/>
          </w:tblCellMar>
        </w:tblPrEx>
        <w:trPr>
          <w:trHeight w:val="450"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8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电子技术</w:t>
            </w:r>
          </w:p>
          <w:p>
            <w:pPr>
              <w:pStyle w:val="19"/>
              <w:spacing w:line="360" w:lineRule="exact"/>
              <w:rPr>
                <w:rFonts w:hint="eastAsia" w:ascii="方正仿宋_GBK" w:eastAsia="方正仿宋_GBK"/>
                <w:sz w:val="24"/>
                <w:szCs w:val="24"/>
              </w:rPr>
            </w:pPr>
            <w:r>
              <w:rPr>
                <w:rFonts w:hint="eastAsia" w:ascii="方正仿宋_GBK" w:eastAsia="方正仿宋_GBK"/>
                <w:sz w:val="24"/>
                <w:szCs w:val="24"/>
              </w:rPr>
              <w:t>基础与技能</w:t>
            </w:r>
          </w:p>
        </w:tc>
        <w:tc>
          <w:tcPr>
            <w:tcW w:w="3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 xml:space="preserve">8 </w:t>
            </w:r>
          </w:p>
        </w:tc>
        <w:tc>
          <w:tcPr>
            <w:tcW w:w="42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123</w:t>
            </w:r>
          </w:p>
        </w:tc>
        <w:tc>
          <w:tcPr>
            <w:tcW w:w="3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5</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4</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r>
      <w:tr>
        <w:tblPrEx>
          <w:tblCellMar>
            <w:top w:w="0" w:type="dxa"/>
            <w:left w:w="0" w:type="dxa"/>
            <w:bottom w:w="0" w:type="dxa"/>
            <w:right w:w="0" w:type="dxa"/>
          </w:tblCellMar>
        </w:tblPrEx>
        <w:trPr>
          <w:trHeight w:val="840"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8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机械常识</w:t>
            </w:r>
          </w:p>
          <w:p>
            <w:pPr>
              <w:pStyle w:val="19"/>
              <w:spacing w:line="360" w:lineRule="exact"/>
              <w:rPr>
                <w:rFonts w:hint="eastAsia" w:ascii="方正仿宋_GBK" w:eastAsia="方正仿宋_GBK"/>
                <w:sz w:val="24"/>
                <w:szCs w:val="24"/>
              </w:rPr>
            </w:pPr>
            <w:r>
              <w:rPr>
                <w:rFonts w:hint="eastAsia" w:ascii="方正仿宋_GBK" w:eastAsia="方正仿宋_GBK"/>
                <w:sz w:val="24"/>
                <w:szCs w:val="24"/>
              </w:rPr>
              <w:t>与钳工实训</w:t>
            </w:r>
          </w:p>
        </w:tc>
        <w:tc>
          <w:tcPr>
            <w:tcW w:w="3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 xml:space="preserve">2 </w:t>
            </w:r>
          </w:p>
        </w:tc>
        <w:tc>
          <w:tcPr>
            <w:tcW w:w="42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32</w:t>
            </w:r>
          </w:p>
        </w:tc>
        <w:tc>
          <w:tcPr>
            <w:tcW w:w="3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2</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r>
      <w:tr>
        <w:tblPrEx>
          <w:tblCellMar>
            <w:top w:w="0" w:type="dxa"/>
            <w:left w:w="0" w:type="dxa"/>
            <w:bottom w:w="0" w:type="dxa"/>
            <w:right w:w="0" w:type="dxa"/>
          </w:tblCellMar>
        </w:tblPrEx>
        <w:trPr>
          <w:trHeight w:val="285"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8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PLC技术应用</w:t>
            </w:r>
          </w:p>
        </w:tc>
        <w:tc>
          <w:tcPr>
            <w:tcW w:w="3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 xml:space="preserve">6 </w:t>
            </w:r>
          </w:p>
        </w:tc>
        <w:tc>
          <w:tcPr>
            <w:tcW w:w="42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96</w:t>
            </w:r>
          </w:p>
        </w:tc>
        <w:tc>
          <w:tcPr>
            <w:tcW w:w="3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4</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4</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r>
      <w:tr>
        <w:tblPrEx>
          <w:tblCellMar>
            <w:top w:w="0" w:type="dxa"/>
            <w:left w:w="0" w:type="dxa"/>
            <w:bottom w:w="0" w:type="dxa"/>
            <w:right w:w="0" w:type="dxa"/>
          </w:tblCellMar>
        </w:tblPrEx>
        <w:trPr>
          <w:trHeight w:val="450"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8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电气控制线路安装与检修</w:t>
            </w:r>
          </w:p>
        </w:tc>
        <w:tc>
          <w:tcPr>
            <w:tcW w:w="3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 xml:space="preserve">4 </w:t>
            </w:r>
          </w:p>
        </w:tc>
        <w:tc>
          <w:tcPr>
            <w:tcW w:w="42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60</w:t>
            </w:r>
          </w:p>
        </w:tc>
        <w:tc>
          <w:tcPr>
            <w:tcW w:w="3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4</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r>
      <w:tr>
        <w:tblPrEx>
          <w:tblCellMar>
            <w:top w:w="0" w:type="dxa"/>
            <w:left w:w="0" w:type="dxa"/>
            <w:bottom w:w="0" w:type="dxa"/>
            <w:right w:w="0" w:type="dxa"/>
          </w:tblCellMar>
        </w:tblPrEx>
        <w:trPr>
          <w:trHeight w:val="285"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8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传感器技术及应用</w:t>
            </w:r>
          </w:p>
        </w:tc>
        <w:tc>
          <w:tcPr>
            <w:tcW w:w="3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 xml:space="preserve">2 </w:t>
            </w:r>
          </w:p>
        </w:tc>
        <w:tc>
          <w:tcPr>
            <w:tcW w:w="42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24</w:t>
            </w:r>
          </w:p>
        </w:tc>
        <w:tc>
          <w:tcPr>
            <w:tcW w:w="3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2</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r>
      <w:tr>
        <w:tblPrEx>
          <w:tblCellMar>
            <w:top w:w="0" w:type="dxa"/>
            <w:left w:w="0" w:type="dxa"/>
            <w:bottom w:w="0" w:type="dxa"/>
            <w:right w:w="0" w:type="dxa"/>
          </w:tblCellMar>
        </w:tblPrEx>
        <w:trPr>
          <w:trHeight w:val="285"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8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小计</w:t>
            </w:r>
          </w:p>
        </w:tc>
        <w:tc>
          <w:tcPr>
            <w:tcW w:w="3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 xml:space="preserve">29 </w:t>
            </w:r>
          </w:p>
        </w:tc>
        <w:tc>
          <w:tcPr>
            <w:tcW w:w="42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463</w:t>
            </w:r>
          </w:p>
        </w:tc>
        <w:tc>
          <w:tcPr>
            <w:tcW w:w="3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10</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9</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10</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4</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0</w:t>
            </w:r>
          </w:p>
        </w:tc>
        <w:tc>
          <w:tcPr>
            <w:tcW w:w="4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0</w:t>
            </w:r>
          </w:p>
        </w:tc>
      </w:tr>
      <w:tr>
        <w:tblPrEx>
          <w:tblCellMar>
            <w:top w:w="0" w:type="dxa"/>
            <w:left w:w="0" w:type="dxa"/>
            <w:bottom w:w="0" w:type="dxa"/>
            <w:right w:w="0" w:type="dxa"/>
          </w:tblCellMar>
        </w:tblPrEx>
        <w:trPr>
          <w:trHeight w:val="315"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岗位能力课程</w:t>
            </w:r>
          </w:p>
        </w:tc>
        <w:tc>
          <w:tcPr>
            <w:tcW w:w="8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企业文化</w:t>
            </w:r>
          </w:p>
        </w:tc>
        <w:tc>
          <w:tcPr>
            <w:tcW w:w="3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 xml:space="preserve">1 </w:t>
            </w:r>
          </w:p>
        </w:tc>
        <w:tc>
          <w:tcPr>
            <w:tcW w:w="42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16</w:t>
            </w:r>
          </w:p>
        </w:tc>
        <w:tc>
          <w:tcPr>
            <w:tcW w:w="3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1</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r>
      <w:tr>
        <w:tblPrEx>
          <w:tblCellMar>
            <w:top w:w="0" w:type="dxa"/>
            <w:left w:w="0" w:type="dxa"/>
            <w:bottom w:w="0" w:type="dxa"/>
            <w:right w:w="0" w:type="dxa"/>
          </w:tblCellMar>
        </w:tblPrEx>
        <w:trPr>
          <w:trHeight w:val="285"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8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安全环境卫生</w:t>
            </w:r>
          </w:p>
        </w:tc>
        <w:tc>
          <w:tcPr>
            <w:tcW w:w="3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 xml:space="preserve">2 </w:t>
            </w:r>
          </w:p>
        </w:tc>
        <w:tc>
          <w:tcPr>
            <w:tcW w:w="42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30</w:t>
            </w:r>
          </w:p>
        </w:tc>
        <w:tc>
          <w:tcPr>
            <w:tcW w:w="3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2</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r>
      <w:tr>
        <w:tblPrEx>
          <w:tblCellMar>
            <w:top w:w="0" w:type="dxa"/>
            <w:left w:w="0" w:type="dxa"/>
            <w:bottom w:w="0" w:type="dxa"/>
            <w:right w:w="0" w:type="dxa"/>
          </w:tblCellMar>
        </w:tblPrEx>
        <w:trPr>
          <w:trHeight w:val="450"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8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金属涂装</w:t>
            </w:r>
          </w:p>
          <w:p>
            <w:pPr>
              <w:pStyle w:val="19"/>
              <w:spacing w:line="360" w:lineRule="exact"/>
              <w:rPr>
                <w:rFonts w:hint="eastAsia" w:ascii="方正仿宋_GBK" w:eastAsia="方正仿宋_GBK"/>
                <w:sz w:val="24"/>
                <w:szCs w:val="24"/>
              </w:rPr>
            </w:pPr>
            <w:r>
              <w:rPr>
                <w:rFonts w:hint="eastAsia" w:ascii="方正仿宋_GBK" w:eastAsia="方正仿宋_GBK"/>
                <w:sz w:val="24"/>
                <w:szCs w:val="24"/>
              </w:rPr>
              <w:t>（粉末喷涂）</w:t>
            </w:r>
          </w:p>
        </w:tc>
        <w:tc>
          <w:tcPr>
            <w:tcW w:w="3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 xml:space="preserve">3 </w:t>
            </w:r>
          </w:p>
        </w:tc>
        <w:tc>
          <w:tcPr>
            <w:tcW w:w="42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48</w:t>
            </w:r>
          </w:p>
        </w:tc>
        <w:tc>
          <w:tcPr>
            <w:tcW w:w="3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4</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r>
      <w:tr>
        <w:tblPrEx>
          <w:tblCellMar>
            <w:top w:w="0" w:type="dxa"/>
            <w:left w:w="0" w:type="dxa"/>
            <w:bottom w:w="0" w:type="dxa"/>
            <w:right w:w="0" w:type="dxa"/>
          </w:tblCellMar>
        </w:tblPrEx>
        <w:trPr>
          <w:trHeight w:val="285"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8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品质</w:t>
            </w:r>
          </w:p>
        </w:tc>
        <w:tc>
          <w:tcPr>
            <w:tcW w:w="3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 xml:space="preserve">5 </w:t>
            </w:r>
          </w:p>
        </w:tc>
        <w:tc>
          <w:tcPr>
            <w:tcW w:w="42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72</w:t>
            </w:r>
          </w:p>
        </w:tc>
        <w:tc>
          <w:tcPr>
            <w:tcW w:w="3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2</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4</w:t>
            </w:r>
          </w:p>
        </w:tc>
        <w:tc>
          <w:tcPr>
            <w:tcW w:w="4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r>
      <w:tr>
        <w:tblPrEx>
          <w:tblCellMar>
            <w:top w:w="0" w:type="dxa"/>
            <w:left w:w="0" w:type="dxa"/>
            <w:bottom w:w="0" w:type="dxa"/>
            <w:right w:w="0" w:type="dxa"/>
          </w:tblCellMar>
        </w:tblPrEx>
        <w:trPr>
          <w:trHeight w:val="285"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8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钎焊技术</w:t>
            </w:r>
          </w:p>
        </w:tc>
        <w:tc>
          <w:tcPr>
            <w:tcW w:w="3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 xml:space="preserve">10 </w:t>
            </w:r>
          </w:p>
        </w:tc>
        <w:tc>
          <w:tcPr>
            <w:tcW w:w="42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156</w:t>
            </w:r>
          </w:p>
        </w:tc>
        <w:tc>
          <w:tcPr>
            <w:tcW w:w="3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4</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3</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6</w:t>
            </w:r>
          </w:p>
        </w:tc>
        <w:tc>
          <w:tcPr>
            <w:tcW w:w="4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r>
      <w:tr>
        <w:tblPrEx>
          <w:tblCellMar>
            <w:top w:w="0" w:type="dxa"/>
            <w:left w:w="0" w:type="dxa"/>
            <w:bottom w:w="0" w:type="dxa"/>
            <w:right w:w="0" w:type="dxa"/>
          </w:tblCellMar>
        </w:tblPrEx>
        <w:trPr>
          <w:trHeight w:val="285"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8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设备保全</w:t>
            </w:r>
          </w:p>
        </w:tc>
        <w:tc>
          <w:tcPr>
            <w:tcW w:w="3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 xml:space="preserve">5 </w:t>
            </w:r>
          </w:p>
        </w:tc>
        <w:tc>
          <w:tcPr>
            <w:tcW w:w="42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72</w:t>
            </w:r>
          </w:p>
        </w:tc>
        <w:tc>
          <w:tcPr>
            <w:tcW w:w="3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2</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4</w:t>
            </w:r>
          </w:p>
        </w:tc>
        <w:tc>
          <w:tcPr>
            <w:tcW w:w="4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r>
      <w:tr>
        <w:tblPrEx>
          <w:tblCellMar>
            <w:top w:w="0" w:type="dxa"/>
            <w:left w:w="0" w:type="dxa"/>
            <w:bottom w:w="0" w:type="dxa"/>
            <w:right w:w="0" w:type="dxa"/>
          </w:tblCellMar>
        </w:tblPrEx>
        <w:trPr>
          <w:trHeight w:val="285"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8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空调器制造技术</w:t>
            </w:r>
          </w:p>
        </w:tc>
        <w:tc>
          <w:tcPr>
            <w:tcW w:w="3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 xml:space="preserve">3 </w:t>
            </w:r>
          </w:p>
        </w:tc>
        <w:tc>
          <w:tcPr>
            <w:tcW w:w="42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48</w:t>
            </w:r>
          </w:p>
        </w:tc>
        <w:tc>
          <w:tcPr>
            <w:tcW w:w="3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4</w:t>
            </w:r>
          </w:p>
        </w:tc>
        <w:tc>
          <w:tcPr>
            <w:tcW w:w="4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r>
      <w:tr>
        <w:tblPrEx>
          <w:tblCellMar>
            <w:top w:w="0" w:type="dxa"/>
            <w:left w:w="0" w:type="dxa"/>
            <w:bottom w:w="0" w:type="dxa"/>
            <w:right w:w="0" w:type="dxa"/>
          </w:tblCellMar>
        </w:tblPrEx>
        <w:trPr>
          <w:trHeight w:val="285"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8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小计</w:t>
            </w:r>
          </w:p>
        </w:tc>
        <w:tc>
          <w:tcPr>
            <w:tcW w:w="3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 xml:space="preserve">28 </w:t>
            </w:r>
          </w:p>
        </w:tc>
        <w:tc>
          <w:tcPr>
            <w:tcW w:w="42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442</w:t>
            </w:r>
          </w:p>
        </w:tc>
        <w:tc>
          <w:tcPr>
            <w:tcW w:w="3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1</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2</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8</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7</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18</w:t>
            </w:r>
          </w:p>
        </w:tc>
        <w:tc>
          <w:tcPr>
            <w:tcW w:w="4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0</w:t>
            </w:r>
          </w:p>
        </w:tc>
      </w:tr>
      <w:tr>
        <w:tblPrEx>
          <w:tblCellMar>
            <w:top w:w="0" w:type="dxa"/>
            <w:left w:w="0" w:type="dxa"/>
            <w:bottom w:w="0" w:type="dxa"/>
            <w:right w:w="0" w:type="dxa"/>
          </w:tblCellMar>
        </w:tblPrEx>
        <w:trPr>
          <w:trHeight w:val="450"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专业拓展课程</w:t>
            </w:r>
          </w:p>
        </w:tc>
        <w:tc>
          <w:tcPr>
            <w:tcW w:w="8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制冷和空调设备基础与技能</w:t>
            </w:r>
          </w:p>
        </w:tc>
        <w:tc>
          <w:tcPr>
            <w:tcW w:w="3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 xml:space="preserve">3 </w:t>
            </w:r>
          </w:p>
        </w:tc>
        <w:tc>
          <w:tcPr>
            <w:tcW w:w="42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48</w:t>
            </w:r>
          </w:p>
        </w:tc>
        <w:tc>
          <w:tcPr>
            <w:tcW w:w="3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4</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r>
      <w:tr>
        <w:tblPrEx>
          <w:tblCellMar>
            <w:top w:w="0" w:type="dxa"/>
            <w:left w:w="0" w:type="dxa"/>
            <w:bottom w:w="0" w:type="dxa"/>
            <w:right w:w="0" w:type="dxa"/>
          </w:tblCellMar>
        </w:tblPrEx>
        <w:trPr>
          <w:trHeight w:val="450"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8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多联机中央空调安装与维修</w:t>
            </w:r>
          </w:p>
        </w:tc>
        <w:tc>
          <w:tcPr>
            <w:tcW w:w="3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 xml:space="preserve">3 </w:t>
            </w:r>
          </w:p>
        </w:tc>
        <w:tc>
          <w:tcPr>
            <w:tcW w:w="42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48</w:t>
            </w:r>
          </w:p>
        </w:tc>
        <w:tc>
          <w:tcPr>
            <w:tcW w:w="3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4</w:t>
            </w:r>
          </w:p>
        </w:tc>
        <w:tc>
          <w:tcPr>
            <w:tcW w:w="4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r>
      <w:tr>
        <w:tblPrEx>
          <w:tblCellMar>
            <w:top w:w="0" w:type="dxa"/>
            <w:left w:w="0" w:type="dxa"/>
            <w:bottom w:w="0" w:type="dxa"/>
            <w:right w:w="0" w:type="dxa"/>
          </w:tblCellMar>
        </w:tblPrEx>
        <w:trPr>
          <w:trHeight w:val="285"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8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小计</w:t>
            </w:r>
          </w:p>
        </w:tc>
        <w:tc>
          <w:tcPr>
            <w:tcW w:w="3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6</w:t>
            </w:r>
          </w:p>
        </w:tc>
        <w:tc>
          <w:tcPr>
            <w:tcW w:w="42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96</w:t>
            </w:r>
          </w:p>
        </w:tc>
        <w:tc>
          <w:tcPr>
            <w:tcW w:w="3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0</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0</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0</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4</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4</w:t>
            </w:r>
          </w:p>
        </w:tc>
        <w:tc>
          <w:tcPr>
            <w:tcW w:w="4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0</w:t>
            </w:r>
          </w:p>
        </w:tc>
      </w:tr>
      <w:tr>
        <w:tblPrEx>
          <w:tblCellMar>
            <w:top w:w="0" w:type="dxa"/>
            <w:left w:w="0" w:type="dxa"/>
            <w:bottom w:w="0" w:type="dxa"/>
            <w:right w:w="0" w:type="dxa"/>
          </w:tblCellMar>
        </w:tblPrEx>
        <w:trPr>
          <w:trHeight w:val="285"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岗位实践学习</w:t>
            </w:r>
          </w:p>
        </w:tc>
        <w:tc>
          <w:tcPr>
            <w:tcW w:w="8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识岗实习</w:t>
            </w:r>
          </w:p>
        </w:tc>
        <w:tc>
          <w:tcPr>
            <w:tcW w:w="3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2</w:t>
            </w:r>
          </w:p>
        </w:tc>
        <w:tc>
          <w:tcPr>
            <w:tcW w:w="42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30</w:t>
            </w:r>
          </w:p>
        </w:tc>
        <w:tc>
          <w:tcPr>
            <w:tcW w:w="3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r>
      <w:tr>
        <w:tblPrEx>
          <w:tblCellMar>
            <w:top w:w="0" w:type="dxa"/>
            <w:left w:w="0" w:type="dxa"/>
            <w:bottom w:w="0" w:type="dxa"/>
            <w:right w:w="0" w:type="dxa"/>
          </w:tblCellMar>
        </w:tblPrEx>
        <w:trPr>
          <w:trHeight w:val="285"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8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试岗实习</w:t>
            </w:r>
          </w:p>
        </w:tc>
        <w:tc>
          <w:tcPr>
            <w:tcW w:w="3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8</w:t>
            </w:r>
          </w:p>
        </w:tc>
        <w:tc>
          <w:tcPr>
            <w:tcW w:w="42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120</w:t>
            </w:r>
          </w:p>
        </w:tc>
        <w:tc>
          <w:tcPr>
            <w:tcW w:w="3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r>
      <w:tr>
        <w:tblPrEx>
          <w:tblCellMar>
            <w:top w:w="0" w:type="dxa"/>
            <w:left w:w="0" w:type="dxa"/>
            <w:bottom w:w="0" w:type="dxa"/>
            <w:right w:w="0" w:type="dxa"/>
          </w:tblCellMar>
        </w:tblPrEx>
        <w:trPr>
          <w:trHeight w:val="285"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8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轮岗实习</w:t>
            </w:r>
          </w:p>
        </w:tc>
        <w:tc>
          <w:tcPr>
            <w:tcW w:w="3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23</w:t>
            </w:r>
          </w:p>
        </w:tc>
        <w:tc>
          <w:tcPr>
            <w:tcW w:w="42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360</w:t>
            </w:r>
          </w:p>
        </w:tc>
        <w:tc>
          <w:tcPr>
            <w:tcW w:w="3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r>
      <w:tr>
        <w:tblPrEx>
          <w:tblCellMar>
            <w:top w:w="0" w:type="dxa"/>
            <w:left w:w="0" w:type="dxa"/>
            <w:bottom w:w="0" w:type="dxa"/>
            <w:right w:w="0" w:type="dxa"/>
          </w:tblCellMar>
        </w:tblPrEx>
        <w:trPr>
          <w:trHeight w:val="285"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8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定岗实习</w:t>
            </w:r>
          </w:p>
        </w:tc>
        <w:tc>
          <w:tcPr>
            <w:tcW w:w="3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15</w:t>
            </w:r>
          </w:p>
        </w:tc>
        <w:tc>
          <w:tcPr>
            <w:tcW w:w="42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240</w:t>
            </w:r>
          </w:p>
        </w:tc>
        <w:tc>
          <w:tcPr>
            <w:tcW w:w="3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w:t>
            </w:r>
          </w:p>
        </w:tc>
        <w:tc>
          <w:tcPr>
            <w:tcW w:w="4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r>
      <w:tr>
        <w:tblPrEx>
          <w:tblCellMar>
            <w:top w:w="0" w:type="dxa"/>
            <w:left w:w="0" w:type="dxa"/>
            <w:bottom w:w="0" w:type="dxa"/>
            <w:right w:w="0" w:type="dxa"/>
          </w:tblCellMar>
        </w:tblPrEx>
        <w:trPr>
          <w:trHeight w:val="285"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8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顶岗实习</w:t>
            </w:r>
          </w:p>
        </w:tc>
        <w:tc>
          <w:tcPr>
            <w:tcW w:w="3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34</w:t>
            </w:r>
          </w:p>
        </w:tc>
        <w:tc>
          <w:tcPr>
            <w:tcW w:w="42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540</w:t>
            </w:r>
          </w:p>
        </w:tc>
        <w:tc>
          <w:tcPr>
            <w:tcW w:w="3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w:t>
            </w:r>
          </w:p>
        </w:tc>
      </w:tr>
      <w:tr>
        <w:tblPrEx>
          <w:tblCellMar>
            <w:top w:w="0" w:type="dxa"/>
            <w:left w:w="0" w:type="dxa"/>
            <w:bottom w:w="0" w:type="dxa"/>
            <w:right w:w="0" w:type="dxa"/>
          </w:tblCellMar>
        </w:tblPrEx>
        <w:trPr>
          <w:trHeight w:val="285"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p>
        </w:tc>
        <w:tc>
          <w:tcPr>
            <w:tcW w:w="8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小计</w:t>
            </w:r>
          </w:p>
        </w:tc>
        <w:tc>
          <w:tcPr>
            <w:tcW w:w="3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81</w:t>
            </w:r>
          </w:p>
        </w:tc>
        <w:tc>
          <w:tcPr>
            <w:tcW w:w="42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1290</w:t>
            </w:r>
          </w:p>
        </w:tc>
        <w:tc>
          <w:tcPr>
            <w:tcW w:w="3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0</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0</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0</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0</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0</w:t>
            </w:r>
          </w:p>
        </w:tc>
        <w:tc>
          <w:tcPr>
            <w:tcW w:w="4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0</w:t>
            </w:r>
          </w:p>
        </w:tc>
      </w:tr>
      <w:tr>
        <w:tblPrEx>
          <w:tblCellMar>
            <w:top w:w="0" w:type="dxa"/>
            <w:left w:w="0" w:type="dxa"/>
            <w:bottom w:w="0" w:type="dxa"/>
            <w:right w:w="0" w:type="dxa"/>
          </w:tblCellMar>
        </w:tblPrEx>
        <w:trPr>
          <w:trHeight w:val="285" w:hRule="atLeast"/>
        </w:trPr>
        <w:tc>
          <w:tcPr>
            <w:tcW w:w="172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总计</w:t>
            </w:r>
          </w:p>
        </w:tc>
        <w:tc>
          <w:tcPr>
            <w:tcW w:w="3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 xml:space="preserve">208 </w:t>
            </w:r>
          </w:p>
        </w:tc>
        <w:tc>
          <w:tcPr>
            <w:tcW w:w="42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3276</w:t>
            </w:r>
          </w:p>
        </w:tc>
        <w:tc>
          <w:tcPr>
            <w:tcW w:w="3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30</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30</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30</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30</w:t>
            </w:r>
          </w:p>
        </w:tc>
        <w:tc>
          <w:tcPr>
            <w:tcW w:w="4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30</w:t>
            </w:r>
          </w:p>
        </w:tc>
        <w:tc>
          <w:tcPr>
            <w:tcW w:w="4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spacing w:line="360" w:lineRule="exact"/>
              <w:rPr>
                <w:rFonts w:hint="eastAsia" w:ascii="方正仿宋_GBK" w:eastAsia="方正仿宋_GBK"/>
                <w:sz w:val="24"/>
                <w:szCs w:val="24"/>
              </w:rPr>
            </w:pPr>
            <w:r>
              <w:rPr>
                <w:rFonts w:hint="eastAsia" w:ascii="方正仿宋_GBK" w:eastAsia="方正仿宋_GBK"/>
                <w:sz w:val="24"/>
                <w:szCs w:val="24"/>
              </w:rPr>
              <w:t>0</w:t>
            </w:r>
          </w:p>
        </w:tc>
      </w:tr>
    </w:tbl>
    <w:p>
      <w:pPr>
        <w:pStyle w:val="3"/>
        <w:rPr>
          <w:rFonts w:hint="eastAsia" w:ascii="方正楷体_GBK" w:eastAsia="方正楷体_GBK"/>
          <w:sz w:val="32"/>
          <w:szCs w:val="32"/>
        </w:rPr>
      </w:pPr>
      <w:r>
        <w:rPr>
          <w:rFonts w:hint="eastAsia" w:ascii="方正楷体_GBK" w:eastAsia="方正楷体_GBK"/>
          <w:sz w:val="32"/>
          <w:szCs w:val="32"/>
        </w:rPr>
        <w:t>（二）教学安排</w:t>
      </w:r>
    </w:p>
    <w:p>
      <w:pPr>
        <w:spacing w:line="560" w:lineRule="exact"/>
        <w:rPr>
          <w:rFonts w:hint="eastAsia" w:ascii="方正仿宋_GBK" w:eastAsia="方正仿宋_GBK"/>
          <w:sz w:val="32"/>
          <w:szCs w:val="32"/>
        </w:rPr>
      </w:pPr>
      <w:r>
        <w:rPr>
          <w:rFonts w:hint="eastAsia" w:ascii="方正仿宋_GBK" w:eastAsia="方正仿宋_GBK"/>
          <w:sz w:val="32"/>
          <w:szCs w:val="32"/>
        </w:rPr>
        <w:t>说明：</w:t>
      </w:r>
    </w:p>
    <w:p>
      <w:pPr>
        <w:spacing w:line="560" w:lineRule="exact"/>
        <w:rPr>
          <w:rFonts w:hint="eastAsia" w:ascii="方正仿宋_GBK" w:eastAsia="方正仿宋_GBK"/>
          <w:sz w:val="32"/>
          <w:szCs w:val="32"/>
        </w:rPr>
      </w:pPr>
      <w:r>
        <w:rPr>
          <w:rFonts w:hint="eastAsia" w:ascii="方正仿宋_GBK" w:eastAsia="方正仿宋_GBK"/>
          <w:sz w:val="32"/>
          <w:szCs w:val="32"/>
        </w:rPr>
        <w:t>（1）“√”表示相应课程开设的学期，其中识岗实习是第二学期的第17周； 试岗实习是第三学期的9月和10月；轮岗实习是第三学期的11月、第四学期的4月和5月；定岗实习是第四学期的6月、第五学期的12月；顶岗实习是第六学期。</w:t>
      </w:r>
    </w:p>
    <w:p>
      <w:pPr>
        <w:spacing w:line="560" w:lineRule="exact"/>
        <w:rPr>
          <w:rFonts w:hint="eastAsia" w:ascii="方正仿宋_GBK" w:eastAsia="方正仿宋_GBK"/>
          <w:sz w:val="32"/>
          <w:szCs w:val="32"/>
        </w:rPr>
      </w:pPr>
      <w:r>
        <w:rPr>
          <w:rFonts w:hint="eastAsia" w:ascii="方正仿宋_GBK" w:eastAsia="方正仿宋_GBK"/>
          <w:sz w:val="32"/>
          <w:szCs w:val="32"/>
        </w:rPr>
        <w:t>（2）本表不含军训、社会实践、入学教育、毕业教育及选修课教学安排。</w:t>
      </w:r>
    </w:p>
    <w:p>
      <w:pPr>
        <w:numPr>
          <w:ilvl w:val="0"/>
          <w:numId w:val="1"/>
        </w:numPr>
        <w:spacing w:line="560" w:lineRule="exact"/>
        <w:rPr>
          <w:rFonts w:hint="eastAsia" w:ascii="方正黑体_GBK" w:eastAsia="方正黑体_GBK"/>
          <w:bCs/>
          <w:sz w:val="32"/>
          <w:szCs w:val="32"/>
        </w:rPr>
      </w:pPr>
      <w:r>
        <w:rPr>
          <w:rFonts w:hint="eastAsia" w:ascii="方正黑体_GBK" w:eastAsia="方正黑体_GBK"/>
          <w:bCs/>
          <w:sz w:val="32"/>
          <w:szCs w:val="32"/>
        </w:rPr>
        <w:t>实施保障</w:t>
      </w:r>
    </w:p>
    <w:p>
      <w:pPr>
        <w:pStyle w:val="3"/>
        <w:spacing w:line="560" w:lineRule="exact"/>
        <w:rPr>
          <w:rFonts w:hint="eastAsia" w:ascii="方正楷体_GBK" w:eastAsia="方正楷体_GBK"/>
          <w:sz w:val="32"/>
          <w:szCs w:val="32"/>
        </w:rPr>
      </w:pPr>
      <w:r>
        <w:rPr>
          <w:rFonts w:hint="eastAsia" w:ascii="方正楷体_GBK" w:eastAsia="方正楷体_GBK"/>
          <w:sz w:val="32"/>
          <w:szCs w:val="32"/>
        </w:rPr>
        <w:t>（一）师资队伍</w:t>
      </w:r>
    </w:p>
    <w:p>
      <w:pPr>
        <w:spacing w:line="560" w:lineRule="exact"/>
        <w:rPr>
          <w:rFonts w:hint="eastAsia" w:ascii="方正仿宋_GBK" w:eastAsia="方正仿宋_GBK"/>
          <w:sz w:val="32"/>
          <w:szCs w:val="32"/>
        </w:rPr>
      </w:pPr>
      <w:r>
        <w:rPr>
          <w:rFonts w:hint="eastAsia" w:ascii="方正仿宋_GBK" w:eastAsia="方正仿宋_GBK"/>
          <w:sz w:val="32"/>
          <w:szCs w:val="32"/>
        </w:rPr>
        <w:t>按照《中等职业学校教师专业标准》和《中等职业学校设置标准》，进行教师队伍建设，合理配置教师资源。</w:t>
      </w:r>
    </w:p>
    <w:p>
      <w:pPr>
        <w:spacing w:line="560" w:lineRule="exact"/>
        <w:rPr>
          <w:rFonts w:hint="eastAsia" w:ascii="方正仿宋_GBK" w:eastAsia="方正仿宋_GBK"/>
          <w:sz w:val="32"/>
          <w:szCs w:val="32"/>
        </w:rPr>
      </w:pPr>
      <w:r>
        <w:rPr>
          <w:rFonts w:hint="eastAsia" w:ascii="方正仿宋_GBK" w:eastAsia="方正仿宋_GBK"/>
          <w:sz w:val="32"/>
          <w:szCs w:val="32"/>
        </w:rPr>
        <w:t>1.专任教师应具备良好的师德和终身学习能力，具有本专业大学本科以上学历（含本科）或具有本专业中级以上技术资格证书。</w:t>
      </w:r>
    </w:p>
    <w:p>
      <w:pPr>
        <w:spacing w:line="560" w:lineRule="exact"/>
        <w:rPr>
          <w:rFonts w:hint="eastAsia" w:ascii="方正仿宋_GBK" w:eastAsia="方正仿宋_GBK"/>
          <w:sz w:val="32"/>
          <w:szCs w:val="32"/>
        </w:rPr>
      </w:pPr>
      <w:r>
        <w:rPr>
          <w:rFonts w:hint="eastAsia" w:ascii="方正仿宋_GBK" w:eastAsia="方正仿宋_GBK"/>
          <w:sz w:val="32"/>
          <w:szCs w:val="32"/>
        </w:rPr>
        <w:t>2.专业带头人应具有较高的业务能力，并在区域内具有一定影响力；具有高级职称和高级职业资格，熟悉产业发展和行业对技能型人才的需求，在专业改革和发展中起引领作用。</w:t>
      </w:r>
    </w:p>
    <w:p>
      <w:pPr>
        <w:spacing w:line="560" w:lineRule="exact"/>
        <w:rPr>
          <w:rFonts w:hint="eastAsia" w:ascii="方正仿宋_GBK" w:eastAsia="方正仿宋_GBK"/>
          <w:sz w:val="32"/>
          <w:szCs w:val="32"/>
        </w:rPr>
      </w:pPr>
      <w:r>
        <w:rPr>
          <w:rFonts w:hint="eastAsia" w:ascii="方正仿宋_GBK" w:eastAsia="方正仿宋_GBK"/>
          <w:sz w:val="32"/>
          <w:szCs w:val="32"/>
        </w:rPr>
        <w:t>3.师资队伍中的“双师型”教师达到90%，满足现代学徒教学和校企合作的需要。</w:t>
      </w:r>
    </w:p>
    <w:p>
      <w:pPr>
        <w:spacing w:line="560" w:lineRule="exact"/>
        <w:rPr>
          <w:rFonts w:hint="eastAsia" w:ascii="方正仿宋_GBK" w:eastAsia="方正仿宋_GBK"/>
          <w:sz w:val="32"/>
          <w:szCs w:val="32"/>
        </w:rPr>
      </w:pPr>
      <w:r>
        <w:rPr>
          <w:rFonts w:hint="eastAsia" w:ascii="方正仿宋_GBK" w:eastAsia="方正仿宋_GBK"/>
          <w:sz w:val="32"/>
          <w:szCs w:val="32"/>
        </w:rPr>
        <w:t>4.专业教师与学生比例为1:18满足教学要求。</w:t>
      </w:r>
    </w:p>
    <w:p>
      <w:pPr>
        <w:spacing w:line="560" w:lineRule="exact"/>
        <w:rPr>
          <w:rFonts w:hint="eastAsia" w:ascii="方正仿宋_GBK" w:eastAsia="方正仿宋_GBK"/>
          <w:sz w:val="32"/>
          <w:szCs w:val="32"/>
        </w:rPr>
      </w:pPr>
      <w:r>
        <w:rPr>
          <w:rFonts w:hint="eastAsia" w:ascii="方正仿宋_GBK" w:eastAsia="方正仿宋_GBK"/>
          <w:sz w:val="32"/>
          <w:szCs w:val="32"/>
        </w:rPr>
        <w:t>5.企业具有符合师傅标准的专兼职导师12人，其中专职培训师6人负责到校任教和识岗、试岗、轮岗阶段的学习，每人负责5名学生（学徒）的一般技能传授和职业素养的培养。兼职师傅6名，每人负责5名学生（学徒）岗位核心技能传授和工匠精神熏陶。</w:t>
      </w:r>
    </w:p>
    <w:p>
      <w:pPr>
        <w:pStyle w:val="3"/>
        <w:spacing w:line="560" w:lineRule="exact"/>
        <w:rPr>
          <w:rFonts w:hint="eastAsia" w:ascii="方正楷体_GBK" w:eastAsia="方正楷体_GBK"/>
          <w:sz w:val="32"/>
          <w:szCs w:val="32"/>
        </w:rPr>
      </w:pPr>
      <w:r>
        <w:rPr>
          <w:rFonts w:hint="eastAsia" w:ascii="方正楷体_GBK" w:eastAsia="方正楷体_GBK"/>
          <w:sz w:val="32"/>
          <w:szCs w:val="32"/>
        </w:rPr>
        <w:t>（二）教学设施</w:t>
      </w:r>
    </w:p>
    <w:p>
      <w:pPr>
        <w:spacing w:line="560" w:lineRule="exact"/>
        <w:rPr>
          <w:rFonts w:hint="eastAsia" w:ascii="方正仿宋_GBK" w:eastAsia="方正仿宋_GBK"/>
          <w:sz w:val="32"/>
          <w:szCs w:val="32"/>
        </w:rPr>
      </w:pPr>
      <w:r>
        <w:rPr>
          <w:rFonts w:hint="eastAsia" w:ascii="方正仿宋_GBK" w:eastAsia="方正仿宋_GBK"/>
          <w:sz w:val="32"/>
          <w:szCs w:val="32"/>
        </w:rPr>
        <w:t>本专业应配备校内实训室和校外实训实习基地。</w:t>
      </w:r>
    </w:p>
    <w:p>
      <w:pPr>
        <w:spacing w:line="560" w:lineRule="exact"/>
        <w:rPr>
          <w:rFonts w:hint="eastAsia" w:ascii="方正仿宋_GBK" w:eastAsia="方正仿宋_GBK"/>
          <w:sz w:val="32"/>
          <w:szCs w:val="32"/>
        </w:rPr>
      </w:pPr>
      <w:r>
        <w:rPr>
          <w:rFonts w:hint="eastAsia" w:ascii="方正仿宋_GBK" w:eastAsia="方正仿宋_GBK"/>
          <w:sz w:val="32"/>
          <w:szCs w:val="32"/>
        </w:rPr>
        <w:t>1.校内实训室</w:t>
      </w:r>
    </w:p>
    <w:p>
      <w:pPr>
        <w:spacing w:line="560" w:lineRule="exact"/>
        <w:rPr>
          <w:rFonts w:hint="eastAsia" w:ascii="方正仿宋_GBK" w:eastAsia="方正仿宋_GBK"/>
          <w:sz w:val="32"/>
          <w:szCs w:val="32"/>
        </w:rPr>
      </w:pPr>
      <w:r>
        <w:rPr>
          <w:rFonts w:hint="eastAsia" w:ascii="方正仿宋_GBK" w:eastAsia="方正仿宋_GBK"/>
          <w:sz w:val="32"/>
          <w:szCs w:val="32"/>
        </w:rPr>
        <w:t>根据本专业人才培养目标的要求及课程设置的需要，按每班30名学生为基准，校内实训（实验）室配置见下表。</w:t>
      </w:r>
    </w:p>
    <w:p>
      <w:pPr>
        <w:pStyle w:val="11"/>
        <w:ind w:firstLine="440"/>
      </w:pPr>
    </w:p>
    <w:tbl>
      <w:tblPr>
        <w:tblStyle w:val="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74" w:type="dxa"/>
          <w:left w:w="74" w:type="dxa"/>
          <w:bottom w:w="74" w:type="dxa"/>
          <w:right w:w="74" w:type="dxa"/>
        </w:tblCellMar>
      </w:tblPr>
      <w:tblGrid>
        <w:gridCol w:w="782"/>
        <w:gridCol w:w="2717"/>
        <w:gridCol w:w="3848"/>
        <w:gridCol w:w="1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76" w:hRule="exact"/>
          <w:jc w:val="center"/>
        </w:trPr>
        <w:tc>
          <w:tcPr>
            <w:tcW w:w="424" w:type="pct"/>
            <w:vMerge w:val="restar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序号</w:t>
            </w:r>
          </w:p>
        </w:tc>
        <w:tc>
          <w:tcPr>
            <w:tcW w:w="1474" w:type="pct"/>
            <w:vMerge w:val="restar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实训室名称</w:t>
            </w:r>
          </w:p>
        </w:tc>
        <w:tc>
          <w:tcPr>
            <w:tcW w:w="3101" w:type="pct"/>
            <w:gridSpan w:val="2"/>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主要工具和设施设备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76" w:hRule="exact"/>
          <w:jc w:val="center"/>
        </w:trPr>
        <w:tc>
          <w:tcPr>
            <w:tcW w:w="42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147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2087"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名称</w:t>
            </w:r>
          </w:p>
        </w:tc>
        <w:tc>
          <w:tcPr>
            <w:tcW w:w="1014"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数量(台、套)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76" w:hRule="exact"/>
          <w:jc w:val="center"/>
        </w:trPr>
        <w:tc>
          <w:tcPr>
            <w:tcW w:w="424" w:type="pct"/>
            <w:vMerge w:val="restar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1</w:t>
            </w:r>
          </w:p>
        </w:tc>
        <w:tc>
          <w:tcPr>
            <w:tcW w:w="1474" w:type="pct"/>
            <w:vMerge w:val="restar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钳工技能实训室</w:t>
            </w:r>
          </w:p>
        </w:tc>
        <w:tc>
          <w:tcPr>
            <w:tcW w:w="2087"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台钻</w:t>
            </w:r>
          </w:p>
        </w:tc>
        <w:tc>
          <w:tcPr>
            <w:tcW w:w="1014"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76" w:hRule="exact"/>
          <w:jc w:val="center"/>
        </w:trPr>
        <w:tc>
          <w:tcPr>
            <w:tcW w:w="42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147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2087"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台虎钳</w:t>
            </w:r>
          </w:p>
        </w:tc>
        <w:tc>
          <w:tcPr>
            <w:tcW w:w="1014"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76" w:hRule="exact"/>
          <w:jc w:val="center"/>
        </w:trPr>
        <w:tc>
          <w:tcPr>
            <w:tcW w:w="42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147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2087"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钳工台</w:t>
            </w:r>
          </w:p>
        </w:tc>
        <w:tc>
          <w:tcPr>
            <w:tcW w:w="1014"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76" w:hRule="exact"/>
          <w:jc w:val="center"/>
        </w:trPr>
        <w:tc>
          <w:tcPr>
            <w:tcW w:w="42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147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2087"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划线平台、V形铁、高度尺</w:t>
            </w:r>
          </w:p>
        </w:tc>
        <w:tc>
          <w:tcPr>
            <w:tcW w:w="1014"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76" w:hRule="exact"/>
          <w:jc w:val="center"/>
        </w:trPr>
        <w:tc>
          <w:tcPr>
            <w:tcW w:w="42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147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2087"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砂轮机</w:t>
            </w:r>
          </w:p>
        </w:tc>
        <w:tc>
          <w:tcPr>
            <w:tcW w:w="1014"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76" w:hRule="exact"/>
          <w:jc w:val="center"/>
        </w:trPr>
        <w:tc>
          <w:tcPr>
            <w:tcW w:w="42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147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2087"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常用工具</w:t>
            </w:r>
          </w:p>
        </w:tc>
        <w:tc>
          <w:tcPr>
            <w:tcW w:w="1014"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76" w:hRule="exact"/>
          <w:jc w:val="center"/>
        </w:trPr>
        <w:tc>
          <w:tcPr>
            <w:tcW w:w="42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147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2087"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常用量具</w:t>
            </w:r>
          </w:p>
        </w:tc>
        <w:tc>
          <w:tcPr>
            <w:tcW w:w="1014"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76" w:hRule="exact"/>
          <w:jc w:val="center"/>
        </w:trPr>
        <w:tc>
          <w:tcPr>
            <w:tcW w:w="424" w:type="pct"/>
            <w:vMerge w:val="restar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2</w:t>
            </w:r>
          </w:p>
        </w:tc>
        <w:tc>
          <w:tcPr>
            <w:tcW w:w="1474" w:type="pct"/>
            <w:vMerge w:val="restar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电工技能实训室</w:t>
            </w:r>
          </w:p>
        </w:tc>
        <w:tc>
          <w:tcPr>
            <w:tcW w:w="2087"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电工技术实训装置</w:t>
            </w:r>
          </w:p>
        </w:tc>
        <w:tc>
          <w:tcPr>
            <w:tcW w:w="1014"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76" w:hRule="exact"/>
          <w:jc w:val="center"/>
        </w:trPr>
        <w:tc>
          <w:tcPr>
            <w:tcW w:w="42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147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2087"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电工实习板</w:t>
            </w:r>
          </w:p>
        </w:tc>
        <w:tc>
          <w:tcPr>
            <w:tcW w:w="1014"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76" w:hRule="exact"/>
          <w:jc w:val="center"/>
        </w:trPr>
        <w:tc>
          <w:tcPr>
            <w:tcW w:w="42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147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2087"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线槽、线管</w:t>
            </w:r>
          </w:p>
        </w:tc>
        <w:tc>
          <w:tcPr>
            <w:tcW w:w="1014"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若干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76" w:hRule="exact"/>
          <w:jc w:val="center"/>
        </w:trPr>
        <w:tc>
          <w:tcPr>
            <w:tcW w:w="42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147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2087"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常用电工工具</w:t>
            </w:r>
          </w:p>
        </w:tc>
        <w:tc>
          <w:tcPr>
            <w:tcW w:w="1014"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76" w:hRule="exact"/>
          <w:jc w:val="center"/>
        </w:trPr>
        <w:tc>
          <w:tcPr>
            <w:tcW w:w="42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147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2087"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测量仪表</w:t>
            </w:r>
          </w:p>
        </w:tc>
        <w:tc>
          <w:tcPr>
            <w:tcW w:w="1014"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76" w:hRule="exact"/>
          <w:jc w:val="center"/>
        </w:trPr>
        <w:tc>
          <w:tcPr>
            <w:tcW w:w="42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147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2087"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各种照明电器</w:t>
            </w:r>
          </w:p>
        </w:tc>
        <w:tc>
          <w:tcPr>
            <w:tcW w:w="1014"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若干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76" w:hRule="exact"/>
          <w:jc w:val="center"/>
        </w:trPr>
        <w:tc>
          <w:tcPr>
            <w:tcW w:w="42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147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2087"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各种低压电器</w:t>
            </w:r>
          </w:p>
        </w:tc>
        <w:tc>
          <w:tcPr>
            <w:tcW w:w="1014"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若干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76" w:hRule="exact"/>
          <w:jc w:val="center"/>
        </w:trPr>
        <w:tc>
          <w:tcPr>
            <w:tcW w:w="424" w:type="pct"/>
            <w:vMerge w:val="restar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3</w:t>
            </w:r>
          </w:p>
        </w:tc>
        <w:tc>
          <w:tcPr>
            <w:tcW w:w="1474" w:type="pct"/>
            <w:vMerge w:val="restar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电子技能实训室</w:t>
            </w:r>
          </w:p>
        </w:tc>
        <w:tc>
          <w:tcPr>
            <w:tcW w:w="2087"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电子技术实训装置</w:t>
            </w:r>
          </w:p>
        </w:tc>
        <w:tc>
          <w:tcPr>
            <w:tcW w:w="1014"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76" w:hRule="exact"/>
          <w:jc w:val="center"/>
        </w:trPr>
        <w:tc>
          <w:tcPr>
            <w:tcW w:w="42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147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2087"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示波器</w:t>
            </w:r>
          </w:p>
        </w:tc>
        <w:tc>
          <w:tcPr>
            <w:tcW w:w="1014"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76" w:hRule="exact"/>
          <w:jc w:val="center"/>
        </w:trPr>
        <w:tc>
          <w:tcPr>
            <w:tcW w:w="42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147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2087"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信号发生器</w:t>
            </w:r>
          </w:p>
        </w:tc>
        <w:tc>
          <w:tcPr>
            <w:tcW w:w="1014"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76" w:hRule="exact"/>
          <w:jc w:val="center"/>
        </w:trPr>
        <w:tc>
          <w:tcPr>
            <w:tcW w:w="42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147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2087"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万用表</w:t>
            </w:r>
          </w:p>
        </w:tc>
        <w:tc>
          <w:tcPr>
            <w:tcW w:w="1014"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76" w:hRule="exact"/>
          <w:jc w:val="center"/>
        </w:trPr>
        <w:tc>
          <w:tcPr>
            <w:tcW w:w="42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147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2087"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毫伏表</w:t>
            </w:r>
          </w:p>
        </w:tc>
        <w:tc>
          <w:tcPr>
            <w:tcW w:w="1014"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76" w:hRule="exact"/>
          <w:jc w:val="center"/>
        </w:trPr>
        <w:tc>
          <w:tcPr>
            <w:tcW w:w="42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147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2087"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直流稳压电源</w:t>
            </w:r>
          </w:p>
        </w:tc>
        <w:tc>
          <w:tcPr>
            <w:tcW w:w="1014"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76" w:hRule="exact"/>
          <w:jc w:val="center"/>
        </w:trPr>
        <w:tc>
          <w:tcPr>
            <w:tcW w:w="42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147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2087"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常用电工工具</w:t>
            </w:r>
          </w:p>
        </w:tc>
        <w:tc>
          <w:tcPr>
            <w:tcW w:w="1014"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76" w:hRule="exact"/>
          <w:jc w:val="center"/>
        </w:trPr>
        <w:tc>
          <w:tcPr>
            <w:tcW w:w="424" w:type="pct"/>
            <w:vMerge w:val="restar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4</w:t>
            </w:r>
          </w:p>
        </w:tc>
        <w:tc>
          <w:tcPr>
            <w:tcW w:w="1474" w:type="pct"/>
            <w:vMerge w:val="restar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PLC实训室</w:t>
            </w:r>
          </w:p>
        </w:tc>
        <w:tc>
          <w:tcPr>
            <w:tcW w:w="2087"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PLC综合智能实训装置</w:t>
            </w:r>
          </w:p>
        </w:tc>
        <w:tc>
          <w:tcPr>
            <w:tcW w:w="1014"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76" w:hRule="exact"/>
          <w:jc w:val="center"/>
        </w:trPr>
        <w:tc>
          <w:tcPr>
            <w:tcW w:w="42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147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2087"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PLC气动装置</w:t>
            </w:r>
          </w:p>
        </w:tc>
        <w:tc>
          <w:tcPr>
            <w:tcW w:w="1014"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76" w:hRule="exact"/>
          <w:jc w:val="center"/>
        </w:trPr>
        <w:tc>
          <w:tcPr>
            <w:tcW w:w="42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147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2087"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步进电机控制实训装置</w:t>
            </w:r>
          </w:p>
        </w:tc>
        <w:tc>
          <w:tcPr>
            <w:tcW w:w="1014"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76" w:hRule="exact"/>
          <w:jc w:val="center"/>
        </w:trPr>
        <w:tc>
          <w:tcPr>
            <w:tcW w:w="424" w:type="pct"/>
            <w:vMerge w:val="restar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5</w:t>
            </w:r>
          </w:p>
        </w:tc>
        <w:tc>
          <w:tcPr>
            <w:tcW w:w="1474" w:type="pct"/>
            <w:vMerge w:val="restar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传感技术实训室</w:t>
            </w:r>
          </w:p>
        </w:tc>
        <w:tc>
          <w:tcPr>
            <w:tcW w:w="2087"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模块化传感器实训平台或实验箱</w:t>
            </w:r>
          </w:p>
        </w:tc>
        <w:tc>
          <w:tcPr>
            <w:tcW w:w="1014"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76" w:hRule="exact"/>
          <w:jc w:val="center"/>
        </w:trPr>
        <w:tc>
          <w:tcPr>
            <w:tcW w:w="42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147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2087"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数字万用表</w:t>
            </w:r>
          </w:p>
        </w:tc>
        <w:tc>
          <w:tcPr>
            <w:tcW w:w="1014"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76" w:hRule="exact"/>
          <w:jc w:val="center"/>
        </w:trPr>
        <w:tc>
          <w:tcPr>
            <w:tcW w:w="42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147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2087"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传感器电子产品套件</w:t>
            </w:r>
          </w:p>
        </w:tc>
        <w:tc>
          <w:tcPr>
            <w:tcW w:w="1014"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76" w:hRule="exact"/>
          <w:jc w:val="center"/>
        </w:trPr>
        <w:tc>
          <w:tcPr>
            <w:tcW w:w="424" w:type="pct"/>
            <w:vMerge w:val="restar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6</w:t>
            </w:r>
          </w:p>
        </w:tc>
        <w:tc>
          <w:tcPr>
            <w:tcW w:w="1474" w:type="pct"/>
            <w:vMerge w:val="restar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制冷和空调实训室</w:t>
            </w:r>
          </w:p>
        </w:tc>
        <w:tc>
          <w:tcPr>
            <w:tcW w:w="2087"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冰箱综合实训台</w:t>
            </w:r>
          </w:p>
        </w:tc>
        <w:tc>
          <w:tcPr>
            <w:tcW w:w="1014"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76" w:hRule="exact"/>
          <w:jc w:val="center"/>
        </w:trPr>
        <w:tc>
          <w:tcPr>
            <w:tcW w:w="42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147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2087"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空调综合实训台</w:t>
            </w:r>
          </w:p>
        </w:tc>
        <w:tc>
          <w:tcPr>
            <w:tcW w:w="1014"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76" w:hRule="exact"/>
          <w:jc w:val="center"/>
        </w:trPr>
        <w:tc>
          <w:tcPr>
            <w:tcW w:w="42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147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2087"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风冷式换热设备</w:t>
            </w:r>
          </w:p>
        </w:tc>
        <w:tc>
          <w:tcPr>
            <w:tcW w:w="1014"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76" w:hRule="exact"/>
          <w:jc w:val="center"/>
        </w:trPr>
        <w:tc>
          <w:tcPr>
            <w:tcW w:w="42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147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2087"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水冷式换热设备</w:t>
            </w:r>
          </w:p>
        </w:tc>
        <w:tc>
          <w:tcPr>
            <w:tcW w:w="1014"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76" w:hRule="exact"/>
          <w:jc w:val="center"/>
        </w:trPr>
        <w:tc>
          <w:tcPr>
            <w:tcW w:w="42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147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2087"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活塞式压缩机</w:t>
            </w:r>
          </w:p>
        </w:tc>
        <w:tc>
          <w:tcPr>
            <w:tcW w:w="1014"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76" w:hRule="exact"/>
          <w:jc w:val="center"/>
        </w:trPr>
        <w:tc>
          <w:tcPr>
            <w:tcW w:w="42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147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2087"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组合工具</w:t>
            </w:r>
          </w:p>
        </w:tc>
        <w:tc>
          <w:tcPr>
            <w:tcW w:w="1014"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76" w:hRule="exact"/>
          <w:jc w:val="center"/>
        </w:trPr>
        <w:tc>
          <w:tcPr>
            <w:tcW w:w="424" w:type="pct"/>
            <w:vMerge w:val="restar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7</w:t>
            </w:r>
          </w:p>
        </w:tc>
        <w:tc>
          <w:tcPr>
            <w:tcW w:w="1474" w:type="pct"/>
            <w:vMerge w:val="restar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模拟生产实训室</w:t>
            </w:r>
          </w:p>
        </w:tc>
        <w:tc>
          <w:tcPr>
            <w:tcW w:w="2087"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一般技能区</w:t>
            </w:r>
          </w:p>
        </w:tc>
        <w:tc>
          <w:tcPr>
            <w:tcW w:w="1014"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76" w:hRule="exact"/>
          <w:jc w:val="center"/>
        </w:trPr>
        <w:tc>
          <w:tcPr>
            <w:tcW w:w="42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147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2087"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钎焊区</w:t>
            </w:r>
          </w:p>
        </w:tc>
        <w:tc>
          <w:tcPr>
            <w:tcW w:w="1014"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 xml:space="preserve">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76" w:hRule="exact"/>
          <w:jc w:val="center"/>
        </w:trPr>
        <w:tc>
          <w:tcPr>
            <w:tcW w:w="42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147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2087"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金属涂装区</w:t>
            </w:r>
          </w:p>
        </w:tc>
        <w:tc>
          <w:tcPr>
            <w:tcW w:w="1014"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76" w:hRule="exact"/>
          <w:jc w:val="center"/>
        </w:trPr>
        <w:tc>
          <w:tcPr>
            <w:tcW w:w="42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147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2087"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品质检区</w:t>
            </w:r>
          </w:p>
        </w:tc>
        <w:tc>
          <w:tcPr>
            <w:tcW w:w="1014"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74" w:type="dxa"/>
            <w:bottom w:w="74" w:type="dxa"/>
            <w:right w:w="74" w:type="dxa"/>
          </w:tblCellMar>
        </w:tblPrEx>
        <w:trPr>
          <w:trHeight w:val="476" w:hRule="exact"/>
          <w:jc w:val="center"/>
        </w:trPr>
        <w:tc>
          <w:tcPr>
            <w:tcW w:w="42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1474" w:type="pct"/>
            <w:vMerge w:val="continue"/>
            <w:tcMar>
              <w:top w:w="45" w:type="dxa"/>
              <w:bottom w:w="45" w:type="dxa"/>
            </w:tcMar>
            <w:vAlign w:val="center"/>
          </w:tcPr>
          <w:p>
            <w:pPr>
              <w:pStyle w:val="19"/>
              <w:spacing w:line="400" w:lineRule="exact"/>
              <w:rPr>
                <w:rFonts w:hint="eastAsia" w:ascii="方正仿宋_GBK" w:eastAsia="方正仿宋_GBK"/>
                <w:sz w:val="24"/>
                <w:szCs w:val="24"/>
              </w:rPr>
            </w:pPr>
          </w:p>
        </w:tc>
        <w:tc>
          <w:tcPr>
            <w:tcW w:w="2087"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设备保全区</w:t>
            </w:r>
          </w:p>
        </w:tc>
        <w:tc>
          <w:tcPr>
            <w:tcW w:w="1014" w:type="pct"/>
            <w:tcMar>
              <w:top w:w="45" w:type="dxa"/>
              <w:bottom w:w="45" w:type="dxa"/>
            </w:tcMar>
            <w:vAlign w:val="center"/>
          </w:tcPr>
          <w:p>
            <w:pPr>
              <w:pStyle w:val="19"/>
              <w:spacing w:line="400" w:lineRule="exact"/>
              <w:rPr>
                <w:rFonts w:hint="eastAsia" w:ascii="方正仿宋_GBK" w:eastAsia="方正仿宋_GBK"/>
                <w:sz w:val="24"/>
                <w:szCs w:val="24"/>
              </w:rPr>
            </w:pPr>
            <w:r>
              <w:rPr>
                <w:rFonts w:hint="eastAsia" w:ascii="方正仿宋_GBK" w:eastAsia="方正仿宋_GBK"/>
                <w:sz w:val="24"/>
                <w:szCs w:val="24"/>
              </w:rPr>
              <w:t>1</w:t>
            </w:r>
          </w:p>
        </w:tc>
      </w:tr>
    </w:tbl>
    <w:p>
      <w:pPr>
        <w:pageBreakBefore w:val="0"/>
        <w:widowControl w:val="0"/>
        <w:kinsoku/>
        <w:wordWrap/>
        <w:overflowPunct/>
        <w:topLinePunct w:val="0"/>
        <w:autoSpaceDE/>
        <w:autoSpaceDN/>
        <w:bidi w:val="0"/>
        <w:adjustRightInd/>
        <w:snapToGrid/>
        <w:spacing w:line="560" w:lineRule="exact"/>
        <w:textAlignment w:val="auto"/>
        <w:rPr>
          <w:rFonts w:hint="eastAsia" w:ascii="方正仿宋_GBK" w:eastAsia="方正仿宋_GBK"/>
          <w:sz w:val="32"/>
          <w:szCs w:val="32"/>
        </w:rPr>
      </w:pPr>
      <w:r>
        <w:rPr>
          <w:rFonts w:hint="eastAsia" w:ascii="方正仿宋_GBK" w:eastAsia="方正仿宋_GBK"/>
          <w:sz w:val="32"/>
          <w:szCs w:val="32"/>
        </w:rPr>
        <w:t>2.校外实训基地</w:t>
      </w:r>
    </w:p>
    <w:p>
      <w:pPr>
        <w:pageBreakBefore w:val="0"/>
        <w:widowControl w:val="0"/>
        <w:kinsoku/>
        <w:wordWrap/>
        <w:overflowPunct/>
        <w:topLinePunct w:val="0"/>
        <w:autoSpaceDE/>
        <w:autoSpaceDN/>
        <w:bidi w:val="0"/>
        <w:adjustRightInd/>
        <w:snapToGrid/>
        <w:spacing w:line="560" w:lineRule="exact"/>
        <w:textAlignment w:val="auto"/>
        <w:rPr>
          <w:rFonts w:hint="eastAsia" w:ascii="方正仿宋_GBK" w:eastAsia="方正仿宋_GBK"/>
          <w:sz w:val="32"/>
          <w:szCs w:val="32"/>
        </w:rPr>
      </w:pPr>
      <w:r>
        <w:rPr>
          <w:rFonts w:hint="eastAsia" w:ascii="方正仿宋_GBK" w:eastAsia="方正仿宋_GBK"/>
          <w:sz w:val="32"/>
          <w:szCs w:val="32"/>
        </w:rPr>
        <w:t>企业提供真实的生产环境，提供技术战略岗位4类，即钎焊、喷涂、设备保全、品质检验。普通技术岗位12个，充分满足30人学生（学徒）岗位学习的要求。</w:t>
      </w:r>
    </w:p>
    <w:p>
      <w:pPr>
        <w:pStyle w:val="3"/>
        <w:pageBreakBefore w:val="0"/>
        <w:widowControl w:val="0"/>
        <w:kinsoku/>
        <w:wordWrap/>
        <w:overflowPunct/>
        <w:topLinePunct w:val="0"/>
        <w:autoSpaceDE/>
        <w:autoSpaceDN/>
        <w:bidi w:val="0"/>
        <w:adjustRightInd/>
        <w:snapToGrid/>
        <w:spacing w:line="560" w:lineRule="exact"/>
        <w:textAlignment w:val="auto"/>
        <w:rPr>
          <w:rFonts w:hint="eastAsia" w:ascii="方正楷体_GBK" w:eastAsia="方正楷体_GBK"/>
          <w:sz w:val="32"/>
          <w:szCs w:val="32"/>
        </w:rPr>
      </w:pPr>
      <w:r>
        <w:rPr>
          <w:rFonts w:hint="eastAsia" w:ascii="方正楷体_GBK" w:eastAsia="方正楷体_GBK"/>
          <w:sz w:val="32"/>
          <w:szCs w:val="32"/>
        </w:rPr>
        <w:t>（三）教学资源</w:t>
      </w:r>
    </w:p>
    <w:p>
      <w:pPr>
        <w:pageBreakBefore w:val="0"/>
        <w:widowControl w:val="0"/>
        <w:kinsoku/>
        <w:wordWrap/>
        <w:overflowPunct/>
        <w:topLinePunct w:val="0"/>
        <w:autoSpaceDE/>
        <w:autoSpaceDN/>
        <w:bidi w:val="0"/>
        <w:adjustRightInd/>
        <w:snapToGrid/>
        <w:spacing w:line="560" w:lineRule="exact"/>
        <w:textAlignment w:val="auto"/>
        <w:rPr>
          <w:rFonts w:hint="eastAsia" w:ascii="方正仿宋_GBK" w:eastAsia="方正仿宋_GBK"/>
          <w:sz w:val="32"/>
          <w:szCs w:val="32"/>
        </w:rPr>
      </w:pPr>
      <w:r>
        <w:rPr>
          <w:rFonts w:hint="eastAsia" w:ascii="方正仿宋_GBK" w:eastAsia="方正仿宋_GBK"/>
          <w:sz w:val="32"/>
          <w:szCs w:val="32"/>
        </w:rPr>
        <w:t>1.教材选用</w:t>
      </w:r>
      <w:r>
        <w:rPr>
          <w:rFonts w:hint="eastAsia" w:ascii="方正仿宋_GBK" w:eastAsia="方正仿宋_GBK"/>
          <w:sz w:val="32"/>
          <w:szCs w:val="32"/>
          <w:lang w:eastAsia="zh-CN"/>
        </w:rPr>
        <w:t>：</w:t>
      </w:r>
      <w:r>
        <w:rPr>
          <w:rFonts w:hint="eastAsia" w:ascii="方正仿宋_GBK" w:eastAsia="方正仿宋_GBK"/>
          <w:sz w:val="32"/>
          <w:szCs w:val="32"/>
        </w:rPr>
        <w:t>优先选用国家规划教材，与企业合作开发的教材。</w:t>
      </w:r>
    </w:p>
    <w:p>
      <w:pPr>
        <w:pageBreakBefore w:val="0"/>
        <w:widowControl w:val="0"/>
        <w:kinsoku/>
        <w:wordWrap/>
        <w:overflowPunct/>
        <w:topLinePunct w:val="0"/>
        <w:autoSpaceDE/>
        <w:autoSpaceDN/>
        <w:bidi w:val="0"/>
        <w:adjustRightInd/>
        <w:snapToGrid/>
        <w:spacing w:line="560" w:lineRule="exact"/>
        <w:textAlignment w:val="auto"/>
        <w:rPr>
          <w:rFonts w:hint="eastAsia" w:ascii="方正仿宋_GBK" w:eastAsia="方正仿宋_GBK"/>
          <w:sz w:val="32"/>
          <w:szCs w:val="32"/>
        </w:rPr>
      </w:pPr>
      <w:r>
        <w:rPr>
          <w:rFonts w:hint="eastAsia" w:ascii="方正仿宋_GBK" w:eastAsia="方正仿宋_GBK"/>
          <w:sz w:val="32"/>
          <w:szCs w:val="32"/>
        </w:rPr>
        <w:t>2.图书资料配备</w:t>
      </w:r>
      <w:r>
        <w:rPr>
          <w:rFonts w:hint="eastAsia" w:ascii="方正仿宋_GBK" w:eastAsia="方正仿宋_GBK"/>
          <w:sz w:val="32"/>
          <w:szCs w:val="32"/>
          <w:lang w:eastAsia="zh-CN"/>
        </w:rPr>
        <w:t>：</w:t>
      </w:r>
      <w:r>
        <w:rPr>
          <w:rFonts w:hint="eastAsia" w:ascii="方正仿宋_GBK" w:eastAsia="方正仿宋_GBK"/>
          <w:sz w:val="32"/>
          <w:szCs w:val="32"/>
        </w:rPr>
        <w:t>本专业教材配套的相关材料。</w:t>
      </w:r>
    </w:p>
    <w:p>
      <w:pPr>
        <w:pageBreakBefore w:val="0"/>
        <w:widowControl w:val="0"/>
        <w:kinsoku/>
        <w:wordWrap/>
        <w:overflowPunct/>
        <w:topLinePunct w:val="0"/>
        <w:autoSpaceDE/>
        <w:autoSpaceDN/>
        <w:bidi w:val="0"/>
        <w:adjustRightInd/>
        <w:snapToGrid/>
        <w:spacing w:line="560" w:lineRule="exact"/>
        <w:textAlignment w:val="auto"/>
        <w:rPr>
          <w:rFonts w:hint="eastAsia" w:ascii="方正仿宋_GBK" w:eastAsia="方正仿宋_GBK"/>
          <w:sz w:val="32"/>
          <w:szCs w:val="32"/>
        </w:rPr>
      </w:pPr>
      <w:r>
        <w:rPr>
          <w:rFonts w:hint="eastAsia" w:ascii="方正仿宋_GBK" w:eastAsia="方正仿宋_GBK"/>
          <w:sz w:val="32"/>
          <w:szCs w:val="32"/>
        </w:rPr>
        <w:t>3.数字资源库:重庆市中职电类专业教学资源库、与企业合作开发的数字资源。</w:t>
      </w:r>
    </w:p>
    <w:p>
      <w:pPr>
        <w:pStyle w:val="3"/>
        <w:pageBreakBefore w:val="0"/>
        <w:widowControl w:val="0"/>
        <w:kinsoku/>
        <w:wordWrap/>
        <w:overflowPunct/>
        <w:topLinePunct w:val="0"/>
        <w:autoSpaceDE/>
        <w:autoSpaceDN/>
        <w:bidi w:val="0"/>
        <w:adjustRightInd/>
        <w:snapToGrid/>
        <w:spacing w:line="560" w:lineRule="exact"/>
        <w:textAlignment w:val="auto"/>
        <w:rPr>
          <w:rFonts w:hint="eastAsia" w:ascii="方正楷体_GBK" w:eastAsia="方正楷体_GBK"/>
          <w:sz w:val="32"/>
          <w:szCs w:val="32"/>
        </w:rPr>
      </w:pPr>
      <w:r>
        <w:rPr>
          <w:rFonts w:hint="eastAsia" w:ascii="方正楷体_GBK" w:eastAsia="方正楷体_GBK"/>
          <w:sz w:val="32"/>
          <w:szCs w:val="32"/>
        </w:rPr>
        <w:t>（四）教学方法</w:t>
      </w:r>
    </w:p>
    <w:p>
      <w:pPr>
        <w:pageBreakBefore w:val="0"/>
        <w:widowControl w:val="0"/>
        <w:kinsoku/>
        <w:wordWrap/>
        <w:overflowPunct/>
        <w:topLinePunct w:val="0"/>
        <w:autoSpaceDE/>
        <w:autoSpaceDN/>
        <w:bidi w:val="0"/>
        <w:adjustRightInd/>
        <w:snapToGrid/>
        <w:spacing w:line="560" w:lineRule="exact"/>
        <w:textAlignment w:val="auto"/>
        <w:rPr>
          <w:rFonts w:hint="eastAsia" w:ascii="方正仿宋_GBK" w:eastAsia="方正仿宋_GBK"/>
          <w:sz w:val="32"/>
          <w:szCs w:val="32"/>
        </w:rPr>
      </w:pPr>
      <w:r>
        <w:rPr>
          <w:rFonts w:hint="eastAsia" w:ascii="方正仿宋_GBK" w:eastAsia="方正仿宋_GBK"/>
          <w:sz w:val="32"/>
          <w:szCs w:val="32"/>
        </w:rPr>
        <w:t>教学组织主要有两种形式：一是在学校学习期间采用班级授课形式，每门公共基础课由一个教师完成教学任务。每门专业课由两名教师完成教学任务，二是在企业岗位学习期间采用班级授课加师傅带徒弟的方式完成教学任务，企业师傅可采用线上教学的方法，形成线上线学混合式教学。</w:t>
      </w:r>
    </w:p>
    <w:p>
      <w:pPr>
        <w:pageBreakBefore w:val="0"/>
        <w:widowControl w:val="0"/>
        <w:kinsoku/>
        <w:wordWrap/>
        <w:overflowPunct/>
        <w:topLinePunct w:val="0"/>
        <w:autoSpaceDE/>
        <w:autoSpaceDN/>
        <w:bidi w:val="0"/>
        <w:adjustRightInd/>
        <w:snapToGrid/>
        <w:spacing w:line="560" w:lineRule="exact"/>
        <w:textAlignment w:val="auto"/>
        <w:rPr>
          <w:rFonts w:hint="eastAsia" w:ascii="方正仿宋_GBK" w:eastAsia="方正仿宋_GBK"/>
          <w:sz w:val="32"/>
          <w:szCs w:val="32"/>
        </w:rPr>
      </w:pPr>
      <w:r>
        <w:rPr>
          <w:rFonts w:hint="eastAsia" w:ascii="方正仿宋_GBK" w:eastAsia="方正仿宋_GBK"/>
          <w:sz w:val="32"/>
          <w:szCs w:val="32"/>
        </w:rPr>
        <w:t>1.公共基础课</w:t>
      </w:r>
    </w:p>
    <w:p>
      <w:pPr>
        <w:pageBreakBefore w:val="0"/>
        <w:widowControl w:val="0"/>
        <w:kinsoku/>
        <w:wordWrap/>
        <w:overflowPunct/>
        <w:topLinePunct w:val="0"/>
        <w:autoSpaceDE/>
        <w:autoSpaceDN/>
        <w:bidi w:val="0"/>
        <w:adjustRightInd/>
        <w:snapToGrid/>
        <w:spacing w:line="560" w:lineRule="exact"/>
        <w:textAlignment w:val="auto"/>
        <w:rPr>
          <w:rFonts w:hint="eastAsia" w:ascii="方正仿宋_GBK" w:eastAsia="方正仿宋_GBK"/>
          <w:sz w:val="32"/>
          <w:szCs w:val="32"/>
        </w:rPr>
      </w:pPr>
      <w:r>
        <w:rPr>
          <w:rFonts w:hint="eastAsia" w:ascii="方正仿宋_GBK" w:eastAsia="方正仿宋_GBK"/>
          <w:sz w:val="32"/>
          <w:szCs w:val="32"/>
        </w:rPr>
        <w:t>公共基础课程教学要符合教育部有关教育教学基本要求，按照培养学生（学徒）基本科学文化素养、服务学生（学徒）专业学习和终身发展的功能来定位，重在教学方法、教学组织形式的改革，教学手段、教学模式的创新，调动学生（学徒）学习积极性，为学生（学徒）综合素质的提高、职业能力的形成和可持续发展奠定基础。</w:t>
      </w:r>
    </w:p>
    <w:p>
      <w:pPr>
        <w:pageBreakBefore w:val="0"/>
        <w:widowControl w:val="0"/>
        <w:kinsoku/>
        <w:wordWrap/>
        <w:overflowPunct/>
        <w:topLinePunct w:val="0"/>
        <w:autoSpaceDE/>
        <w:autoSpaceDN/>
        <w:bidi w:val="0"/>
        <w:adjustRightInd/>
        <w:snapToGrid/>
        <w:spacing w:line="560" w:lineRule="exact"/>
        <w:textAlignment w:val="auto"/>
        <w:rPr>
          <w:rFonts w:hint="eastAsia" w:ascii="方正仿宋_GBK" w:eastAsia="方正仿宋_GBK"/>
          <w:sz w:val="32"/>
          <w:szCs w:val="32"/>
        </w:rPr>
      </w:pPr>
      <w:r>
        <w:rPr>
          <w:rFonts w:hint="eastAsia" w:ascii="方正仿宋_GBK" w:eastAsia="方正仿宋_GBK"/>
          <w:sz w:val="32"/>
          <w:szCs w:val="32"/>
        </w:rPr>
        <w:t>2.专业技能课（含专业核心课、岗位能力课和专业拓展课）</w:t>
      </w:r>
    </w:p>
    <w:p>
      <w:pPr>
        <w:pageBreakBefore w:val="0"/>
        <w:widowControl w:val="0"/>
        <w:kinsoku/>
        <w:wordWrap/>
        <w:overflowPunct/>
        <w:topLinePunct w:val="0"/>
        <w:autoSpaceDE/>
        <w:autoSpaceDN/>
        <w:bidi w:val="0"/>
        <w:adjustRightInd/>
        <w:snapToGrid/>
        <w:spacing w:line="560" w:lineRule="exact"/>
        <w:textAlignment w:val="auto"/>
        <w:rPr>
          <w:rFonts w:hint="eastAsia" w:ascii="方正仿宋_GBK" w:eastAsia="方正仿宋_GBK"/>
          <w:sz w:val="32"/>
          <w:szCs w:val="32"/>
        </w:rPr>
      </w:pPr>
      <w:r>
        <w:rPr>
          <w:rFonts w:hint="eastAsia" w:ascii="方正仿宋_GBK" w:eastAsia="方正仿宋_GBK"/>
          <w:sz w:val="32"/>
          <w:szCs w:val="32"/>
        </w:rPr>
        <w:t>专业技能课程教学，按照相应职业岗位（群）的能力要求，强调理论-实践-多媒体一体化教学，突出“做中学、做中教”的职教特色，实训课时与理论课时之比不低于1：1。专业技能课程教学采用 “8331”的教学模式，即八环节、三步骤、三对接、一个中心。</w:t>
      </w:r>
    </w:p>
    <w:p>
      <w:pPr>
        <w:pageBreakBefore w:val="0"/>
        <w:widowControl w:val="0"/>
        <w:kinsoku/>
        <w:wordWrap/>
        <w:overflowPunct/>
        <w:topLinePunct w:val="0"/>
        <w:autoSpaceDE/>
        <w:autoSpaceDN/>
        <w:bidi w:val="0"/>
        <w:adjustRightInd/>
        <w:snapToGrid/>
        <w:spacing w:line="560" w:lineRule="exact"/>
        <w:textAlignment w:val="auto"/>
        <w:rPr>
          <w:rFonts w:hint="eastAsia" w:ascii="方正仿宋_GBK" w:eastAsia="方正仿宋_GBK"/>
          <w:sz w:val="32"/>
          <w:szCs w:val="32"/>
        </w:rPr>
      </w:pPr>
      <w:r>
        <w:rPr>
          <w:rFonts w:hint="eastAsia" w:ascii="方正仿宋_GBK" w:eastAsia="方正仿宋_GBK"/>
          <w:sz w:val="32"/>
          <w:szCs w:val="32"/>
        </w:rPr>
        <w:t>3.岗位实践教学</w:t>
      </w:r>
    </w:p>
    <w:p>
      <w:pPr>
        <w:pageBreakBefore w:val="0"/>
        <w:widowControl w:val="0"/>
        <w:kinsoku/>
        <w:wordWrap/>
        <w:overflowPunct/>
        <w:topLinePunct w:val="0"/>
        <w:autoSpaceDE/>
        <w:autoSpaceDN/>
        <w:bidi w:val="0"/>
        <w:adjustRightInd/>
        <w:snapToGrid/>
        <w:spacing w:line="560" w:lineRule="exact"/>
        <w:textAlignment w:val="auto"/>
        <w:rPr>
          <w:rFonts w:hint="eastAsia" w:ascii="方正仿宋_GBK" w:eastAsia="方正仿宋_GBK"/>
          <w:sz w:val="32"/>
          <w:szCs w:val="32"/>
        </w:rPr>
      </w:pPr>
      <w:r>
        <w:rPr>
          <w:rFonts w:hint="eastAsia" w:ascii="方正仿宋_GBK" w:eastAsia="方正仿宋_GBK"/>
          <w:sz w:val="32"/>
          <w:szCs w:val="32"/>
        </w:rPr>
        <w:t>岗位实践教学，必须采用“五真”教学，即是真实的生产线、真实的生产环境、真实的产品生产、真实的工作岗位和真实的师傅带徒弟。学生（学徒）必须经历识岗、试岗、轮岗、定岗和顶岗五个阶段，师傅要在真实的岗位上先示范，使学生（学徒）从看着做到试着做再到独立做，完成岗位实践教学。</w:t>
      </w:r>
    </w:p>
    <w:p>
      <w:pPr>
        <w:pStyle w:val="3"/>
        <w:pageBreakBefore w:val="0"/>
        <w:widowControl w:val="0"/>
        <w:kinsoku/>
        <w:wordWrap/>
        <w:overflowPunct/>
        <w:topLinePunct w:val="0"/>
        <w:autoSpaceDE/>
        <w:autoSpaceDN/>
        <w:bidi w:val="0"/>
        <w:adjustRightInd/>
        <w:snapToGrid/>
        <w:spacing w:line="560" w:lineRule="exact"/>
        <w:textAlignment w:val="auto"/>
        <w:rPr>
          <w:rFonts w:hint="eastAsia" w:ascii="方正楷体_GBK" w:eastAsia="方正楷体_GBK"/>
          <w:sz w:val="32"/>
          <w:szCs w:val="32"/>
        </w:rPr>
      </w:pPr>
      <w:r>
        <w:rPr>
          <w:rFonts w:hint="eastAsia" w:ascii="方正楷体_GBK" w:eastAsia="方正楷体_GBK"/>
          <w:sz w:val="32"/>
          <w:szCs w:val="32"/>
        </w:rPr>
        <w:t>（五）学习评价</w:t>
      </w:r>
    </w:p>
    <w:p>
      <w:pPr>
        <w:pageBreakBefore w:val="0"/>
        <w:widowControl w:val="0"/>
        <w:kinsoku/>
        <w:wordWrap/>
        <w:overflowPunct/>
        <w:topLinePunct w:val="0"/>
        <w:autoSpaceDE/>
        <w:autoSpaceDN/>
        <w:bidi w:val="0"/>
        <w:adjustRightInd/>
        <w:snapToGrid/>
        <w:spacing w:line="560" w:lineRule="exact"/>
        <w:textAlignment w:val="auto"/>
        <w:rPr>
          <w:rFonts w:hint="eastAsia" w:ascii="方正仿宋_GBK" w:eastAsia="方正仿宋_GBK"/>
          <w:sz w:val="32"/>
          <w:szCs w:val="32"/>
        </w:rPr>
      </w:pPr>
      <w:r>
        <w:rPr>
          <w:rFonts w:hint="eastAsia" w:ascii="方正仿宋_GBK" w:eastAsia="方正仿宋_GBK"/>
          <w:sz w:val="32"/>
          <w:szCs w:val="32"/>
        </w:rPr>
        <w:t>为了能客观、公开、公正和公平地进行教学质量评价，根据本专业培养目标和人才理念，要做好以下几个方面的工作：一是采用学校评价和企业评价相结合，过程评价和结果评价相结合；二是要坚持教师评价、学生（学徒）相互评价和自我评价相结合；三是要注重考察学生的学习态度、合作能力、规范操作、安全文明生产等职业素质，以及节约能源、节省原材料与爱护生产设备，保护环境等意识与观念；四是考核评价内容除了要涵盖知识点的掌握、技能的熟练程度外，还要注重考核知识与技能在实践中运用和解决实际问题的能力；五是专业课程尽量减少结果性评价，应以实操考核、项目考核和过程考核为主，坚持学习过程性评价与终结性评价相结合的原则。</w:t>
      </w:r>
      <w:bookmarkStart w:id="0" w:name="_Toc366592985"/>
    </w:p>
    <w:p>
      <w:pPr>
        <w:pageBreakBefore w:val="0"/>
        <w:widowControl w:val="0"/>
        <w:kinsoku/>
        <w:wordWrap/>
        <w:overflowPunct/>
        <w:topLinePunct w:val="0"/>
        <w:autoSpaceDE/>
        <w:autoSpaceDN/>
        <w:bidi w:val="0"/>
        <w:adjustRightInd/>
        <w:snapToGrid/>
        <w:spacing w:line="560" w:lineRule="exact"/>
        <w:textAlignment w:val="auto"/>
        <w:rPr>
          <w:rFonts w:hint="eastAsia" w:ascii="方正仿宋_GBK" w:eastAsia="方正仿宋_GBK"/>
          <w:sz w:val="32"/>
          <w:szCs w:val="32"/>
        </w:rPr>
      </w:pPr>
      <w:r>
        <w:rPr>
          <w:rFonts w:hint="eastAsia" w:ascii="方正仿宋_GBK" w:eastAsia="方正仿宋_GBK"/>
          <w:sz w:val="32"/>
          <w:szCs w:val="32"/>
        </w:rPr>
        <w:t>1.学校评价</w:t>
      </w:r>
      <w:bookmarkEnd w:id="0"/>
    </w:p>
    <w:p>
      <w:pPr>
        <w:pageBreakBefore w:val="0"/>
        <w:widowControl w:val="0"/>
        <w:kinsoku/>
        <w:wordWrap/>
        <w:overflowPunct/>
        <w:topLinePunct w:val="0"/>
        <w:autoSpaceDE/>
        <w:autoSpaceDN/>
        <w:bidi w:val="0"/>
        <w:adjustRightInd/>
        <w:snapToGrid/>
        <w:spacing w:line="560" w:lineRule="exact"/>
        <w:textAlignment w:val="auto"/>
        <w:rPr>
          <w:rFonts w:hint="eastAsia" w:ascii="方正仿宋_GBK" w:eastAsia="方正仿宋_GBK"/>
          <w:sz w:val="32"/>
          <w:szCs w:val="32"/>
        </w:rPr>
      </w:pPr>
      <w:r>
        <w:rPr>
          <w:rFonts w:hint="eastAsia" w:ascii="方正仿宋_GBK" w:eastAsia="方正仿宋_GBK"/>
          <w:sz w:val="32"/>
          <w:szCs w:val="32"/>
        </w:rPr>
        <w:t>（1）学生（学徒）学业评价采取过程评价与目标考核相结合，评价中注重过程性、激励性和发展性。</w:t>
      </w:r>
    </w:p>
    <w:p>
      <w:pPr>
        <w:pageBreakBefore w:val="0"/>
        <w:widowControl w:val="0"/>
        <w:kinsoku/>
        <w:wordWrap/>
        <w:overflowPunct/>
        <w:topLinePunct w:val="0"/>
        <w:autoSpaceDE/>
        <w:autoSpaceDN/>
        <w:bidi w:val="0"/>
        <w:adjustRightInd/>
        <w:snapToGrid/>
        <w:spacing w:line="560" w:lineRule="exact"/>
        <w:textAlignment w:val="auto"/>
        <w:rPr>
          <w:rFonts w:hint="eastAsia" w:ascii="方正仿宋_GBK" w:eastAsia="方正仿宋_GBK"/>
          <w:sz w:val="32"/>
          <w:szCs w:val="32"/>
        </w:rPr>
      </w:pPr>
      <w:r>
        <w:rPr>
          <w:rFonts w:hint="eastAsia" w:ascii="方正仿宋_GBK" w:eastAsia="方正仿宋_GBK"/>
          <w:sz w:val="32"/>
          <w:szCs w:val="32"/>
        </w:rPr>
        <w:t>（2）素质评价主要由班主任、学生处、保卫科、团委组成，对学生（学徒）的纪律、文明素养、参加社团活动、健康状况等进行综合评价。</w:t>
      </w:r>
    </w:p>
    <w:p>
      <w:pPr>
        <w:pageBreakBefore w:val="0"/>
        <w:widowControl w:val="0"/>
        <w:kinsoku/>
        <w:wordWrap/>
        <w:overflowPunct/>
        <w:topLinePunct w:val="0"/>
        <w:autoSpaceDE/>
        <w:autoSpaceDN/>
        <w:bidi w:val="0"/>
        <w:adjustRightInd/>
        <w:snapToGrid/>
        <w:spacing w:line="560" w:lineRule="exact"/>
        <w:textAlignment w:val="auto"/>
        <w:rPr>
          <w:rFonts w:hint="eastAsia" w:ascii="方正仿宋_GBK" w:eastAsia="方正仿宋_GBK"/>
          <w:sz w:val="32"/>
          <w:szCs w:val="32"/>
        </w:rPr>
      </w:pPr>
      <w:bookmarkStart w:id="1" w:name="_Toc366592986"/>
      <w:r>
        <w:rPr>
          <w:rFonts w:hint="eastAsia" w:ascii="方正仿宋_GBK" w:eastAsia="方正仿宋_GBK"/>
          <w:sz w:val="32"/>
          <w:szCs w:val="32"/>
        </w:rPr>
        <w:t>2.行业评价</w:t>
      </w:r>
      <w:bookmarkEnd w:id="1"/>
    </w:p>
    <w:p>
      <w:pPr>
        <w:pageBreakBefore w:val="0"/>
        <w:widowControl w:val="0"/>
        <w:kinsoku/>
        <w:wordWrap/>
        <w:overflowPunct/>
        <w:topLinePunct w:val="0"/>
        <w:autoSpaceDE/>
        <w:autoSpaceDN/>
        <w:bidi w:val="0"/>
        <w:adjustRightInd/>
        <w:snapToGrid/>
        <w:spacing w:line="560" w:lineRule="exact"/>
        <w:textAlignment w:val="auto"/>
        <w:rPr>
          <w:rFonts w:hint="eastAsia" w:ascii="方正仿宋_GBK" w:eastAsia="方正仿宋_GBK"/>
          <w:sz w:val="32"/>
          <w:szCs w:val="32"/>
        </w:rPr>
      </w:pPr>
      <w:r>
        <w:rPr>
          <w:rFonts w:hint="eastAsia" w:ascii="方正仿宋_GBK" w:eastAsia="方正仿宋_GBK"/>
          <w:sz w:val="32"/>
          <w:szCs w:val="32"/>
        </w:rPr>
        <w:t>行业评价以技能等级鉴定为主线，将这条主线贯穿于专业理论和技能教学的全过程，鉴定标准为国家标准获行业标准。</w:t>
      </w:r>
    </w:p>
    <w:p>
      <w:pPr>
        <w:pageBreakBefore w:val="0"/>
        <w:widowControl w:val="0"/>
        <w:kinsoku/>
        <w:wordWrap/>
        <w:overflowPunct/>
        <w:topLinePunct w:val="0"/>
        <w:autoSpaceDE/>
        <w:autoSpaceDN/>
        <w:bidi w:val="0"/>
        <w:adjustRightInd/>
        <w:snapToGrid/>
        <w:spacing w:line="560" w:lineRule="exact"/>
        <w:textAlignment w:val="auto"/>
        <w:rPr>
          <w:rFonts w:hint="eastAsia" w:ascii="方正仿宋_GBK" w:eastAsia="方正仿宋_GBK"/>
          <w:sz w:val="32"/>
          <w:szCs w:val="32"/>
        </w:rPr>
      </w:pPr>
      <w:bookmarkStart w:id="2" w:name="_Toc366592987"/>
      <w:r>
        <w:rPr>
          <w:rFonts w:hint="eastAsia" w:ascii="方正仿宋_GBK" w:eastAsia="方正仿宋_GBK"/>
          <w:sz w:val="32"/>
          <w:szCs w:val="32"/>
        </w:rPr>
        <w:t>3.企业评价</w:t>
      </w:r>
      <w:bookmarkEnd w:id="2"/>
    </w:p>
    <w:p>
      <w:pPr>
        <w:pageBreakBefore w:val="0"/>
        <w:widowControl w:val="0"/>
        <w:kinsoku/>
        <w:wordWrap/>
        <w:overflowPunct/>
        <w:topLinePunct w:val="0"/>
        <w:autoSpaceDE/>
        <w:autoSpaceDN/>
        <w:bidi w:val="0"/>
        <w:adjustRightInd/>
        <w:snapToGrid/>
        <w:spacing w:line="560" w:lineRule="exact"/>
        <w:textAlignment w:val="auto"/>
        <w:rPr>
          <w:rFonts w:hint="eastAsia" w:ascii="方正仿宋_GBK" w:eastAsia="方正仿宋_GBK"/>
          <w:sz w:val="32"/>
          <w:szCs w:val="32"/>
        </w:rPr>
      </w:pPr>
      <w:r>
        <w:rPr>
          <w:rFonts w:hint="eastAsia" w:ascii="方正仿宋_GBK" w:eastAsia="方正仿宋_GBK"/>
          <w:sz w:val="32"/>
          <w:szCs w:val="32"/>
        </w:rPr>
        <w:t>（1）企业导师到校上课，对学生（学徒）的知识和技能掌握情况进行评价。</w:t>
      </w:r>
    </w:p>
    <w:p>
      <w:pPr>
        <w:pageBreakBefore w:val="0"/>
        <w:widowControl w:val="0"/>
        <w:kinsoku/>
        <w:wordWrap/>
        <w:overflowPunct/>
        <w:topLinePunct w:val="0"/>
        <w:autoSpaceDE/>
        <w:autoSpaceDN/>
        <w:bidi w:val="0"/>
        <w:adjustRightInd/>
        <w:snapToGrid/>
        <w:spacing w:line="560" w:lineRule="exact"/>
        <w:textAlignment w:val="auto"/>
        <w:rPr>
          <w:rFonts w:hint="eastAsia" w:ascii="方正仿宋_GBK" w:eastAsia="方正仿宋_GBK"/>
          <w:sz w:val="32"/>
          <w:szCs w:val="32"/>
        </w:rPr>
      </w:pPr>
      <w:r>
        <w:rPr>
          <w:rFonts w:hint="eastAsia" w:ascii="方正仿宋_GBK" w:eastAsia="方正仿宋_GBK"/>
          <w:sz w:val="32"/>
          <w:szCs w:val="32"/>
        </w:rPr>
        <w:t>（2）企业导师对学生（学徒）到企业学习的评价。</w:t>
      </w:r>
    </w:p>
    <w:p>
      <w:pPr>
        <w:pageBreakBefore w:val="0"/>
        <w:widowControl w:val="0"/>
        <w:kinsoku/>
        <w:wordWrap/>
        <w:overflowPunct/>
        <w:topLinePunct w:val="0"/>
        <w:autoSpaceDE/>
        <w:autoSpaceDN/>
        <w:bidi w:val="0"/>
        <w:adjustRightInd/>
        <w:snapToGrid/>
        <w:spacing w:line="560" w:lineRule="exact"/>
        <w:textAlignment w:val="auto"/>
        <w:rPr>
          <w:rFonts w:hint="eastAsia" w:ascii="方正仿宋_GBK" w:eastAsia="方正仿宋_GBK"/>
          <w:sz w:val="32"/>
          <w:szCs w:val="32"/>
        </w:rPr>
      </w:pPr>
      <w:r>
        <w:rPr>
          <w:rFonts w:hint="eastAsia" w:ascii="方正仿宋_GBK" w:eastAsia="方正仿宋_GBK"/>
          <w:sz w:val="32"/>
          <w:szCs w:val="32"/>
        </w:rPr>
        <w:t>（3）企业岗位师傅对学生（学徒）到企业实岗实践的评价。</w:t>
      </w:r>
    </w:p>
    <w:p>
      <w:pPr>
        <w:pStyle w:val="3"/>
        <w:pageBreakBefore w:val="0"/>
        <w:widowControl w:val="0"/>
        <w:kinsoku/>
        <w:wordWrap/>
        <w:overflowPunct/>
        <w:topLinePunct w:val="0"/>
        <w:autoSpaceDE/>
        <w:autoSpaceDN/>
        <w:bidi w:val="0"/>
        <w:adjustRightInd/>
        <w:snapToGrid/>
        <w:spacing w:line="560" w:lineRule="exact"/>
        <w:textAlignment w:val="auto"/>
        <w:rPr>
          <w:rFonts w:hint="eastAsia" w:ascii="方正楷体_GBK" w:eastAsia="方正楷体_GBK"/>
          <w:sz w:val="32"/>
          <w:szCs w:val="32"/>
        </w:rPr>
      </w:pPr>
      <w:r>
        <w:rPr>
          <w:rFonts w:hint="eastAsia" w:ascii="方正楷体_GBK" w:eastAsia="方正楷体_GBK"/>
          <w:sz w:val="32"/>
          <w:szCs w:val="32"/>
        </w:rPr>
        <w:t>（六）质量管理</w:t>
      </w:r>
    </w:p>
    <w:p>
      <w:pPr>
        <w:pageBreakBefore w:val="0"/>
        <w:widowControl w:val="0"/>
        <w:kinsoku/>
        <w:wordWrap/>
        <w:overflowPunct/>
        <w:topLinePunct w:val="0"/>
        <w:autoSpaceDE/>
        <w:autoSpaceDN/>
        <w:bidi w:val="0"/>
        <w:adjustRightInd/>
        <w:snapToGrid/>
        <w:spacing w:line="560" w:lineRule="exact"/>
        <w:textAlignment w:val="auto"/>
        <w:rPr>
          <w:rFonts w:hint="eastAsia" w:ascii="方正仿宋_GBK" w:eastAsia="方正仿宋_GBK"/>
          <w:sz w:val="32"/>
          <w:szCs w:val="32"/>
        </w:rPr>
      </w:pPr>
      <w:r>
        <w:rPr>
          <w:rFonts w:hint="eastAsia" w:ascii="方正仿宋_GBK" w:eastAsia="方正仿宋_GBK"/>
          <w:sz w:val="32"/>
          <w:szCs w:val="32"/>
        </w:rPr>
        <w:t>1.对学生（学徒）实行三级管理，即：学校实行校长—教务处—专业系，企业实行总经理—人力资源部—人事管理课。</w:t>
      </w:r>
    </w:p>
    <w:p>
      <w:pPr>
        <w:pageBreakBefore w:val="0"/>
        <w:widowControl w:val="0"/>
        <w:kinsoku/>
        <w:wordWrap/>
        <w:overflowPunct/>
        <w:topLinePunct w:val="0"/>
        <w:autoSpaceDE/>
        <w:autoSpaceDN/>
        <w:bidi w:val="0"/>
        <w:adjustRightInd/>
        <w:snapToGrid/>
        <w:spacing w:line="560" w:lineRule="exact"/>
        <w:textAlignment w:val="auto"/>
        <w:rPr>
          <w:rFonts w:hint="eastAsia" w:ascii="方正仿宋_GBK" w:eastAsia="方正仿宋_GBK"/>
          <w:sz w:val="32"/>
          <w:szCs w:val="32"/>
        </w:rPr>
      </w:pPr>
      <w:r>
        <w:rPr>
          <w:rFonts w:hint="eastAsia" w:ascii="方正仿宋_GBK" w:eastAsia="方正仿宋_GBK"/>
          <w:sz w:val="32"/>
          <w:szCs w:val="32"/>
        </w:rPr>
        <w:t>校长和总经理对学校现代学徒制班实行全面负责，认真贯彻党和国家教育方针，依法治教、制定现代学徒制试点工作目标。坚持以教学为中心，以学生（学徒）就业为导向，努力提高教育质量和办学效益。主管教学副校长和副总经理分别主持学生（学徒）在学校和企业的日常教学工作，领导所分管的中层业务管理部门，审批有关部门的工作计划和总结，协调分管部门间的关系。教务处和人力资源部是负责组织学生（学徒）在学校和企业的教学工作的行政职能部门。在主管教学副校长和副总经理的领导下，负责“职业教育现代学徒制”班教学工作的组织管理。</w:t>
      </w:r>
    </w:p>
    <w:p>
      <w:pPr>
        <w:pageBreakBefore w:val="0"/>
        <w:widowControl w:val="0"/>
        <w:kinsoku/>
        <w:wordWrap/>
        <w:overflowPunct/>
        <w:topLinePunct w:val="0"/>
        <w:autoSpaceDE/>
        <w:autoSpaceDN/>
        <w:bidi w:val="0"/>
        <w:adjustRightInd/>
        <w:snapToGrid/>
        <w:spacing w:line="560" w:lineRule="exact"/>
        <w:textAlignment w:val="auto"/>
        <w:rPr>
          <w:rFonts w:hint="eastAsia" w:ascii="方正仿宋_GBK" w:eastAsia="方正仿宋_GBK"/>
          <w:sz w:val="32"/>
          <w:szCs w:val="32"/>
        </w:rPr>
      </w:pPr>
      <w:r>
        <w:rPr>
          <w:rFonts w:hint="eastAsia" w:ascii="方正仿宋_GBK" w:eastAsia="方正仿宋_GBK"/>
          <w:sz w:val="32"/>
          <w:szCs w:val="32"/>
        </w:rPr>
        <w:t>专业系和人事管理课是学校、企业设立的实施现代学徒制试点工作的教学部门，在主管部门教务处和人力资源部的领导下，负责组建“现代学徒制”班级，确定“现代学徒制”班的任课教师、企业师傅，具体负责“现代学徒制”班的教学计划、教学过程、考核、常规检查等教学工作的实施。</w:t>
      </w:r>
    </w:p>
    <w:p>
      <w:pPr>
        <w:pageBreakBefore w:val="0"/>
        <w:widowControl w:val="0"/>
        <w:kinsoku/>
        <w:wordWrap/>
        <w:overflowPunct/>
        <w:topLinePunct w:val="0"/>
        <w:autoSpaceDE/>
        <w:autoSpaceDN/>
        <w:bidi w:val="0"/>
        <w:adjustRightInd/>
        <w:snapToGrid/>
        <w:spacing w:line="560" w:lineRule="exact"/>
        <w:textAlignment w:val="auto"/>
        <w:rPr>
          <w:rFonts w:hint="eastAsia" w:ascii="方正仿宋_GBK" w:eastAsia="方正仿宋_GBK"/>
          <w:sz w:val="32"/>
          <w:szCs w:val="32"/>
        </w:rPr>
      </w:pPr>
      <w:r>
        <w:rPr>
          <w:rFonts w:hint="eastAsia" w:ascii="方正仿宋_GBK" w:eastAsia="方正仿宋_GBK"/>
          <w:sz w:val="32"/>
          <w:szCs w:val="32"/>
        </w:rPr>
        <w:t>2.对学生（学徒）实行学分制管理</w:t>
      </w:r>
    </w:p>
    <w:p>
      <w:pPr>
        <w:pageBreakBefore w:val="0"/>
        <w:widowControl w:val="0"/>
        <w:kinsoku/>
        <w:wordWrap/>
        <w:overflowPunct/>
        <w:topLinePunct w:val="0"/>
        <w:autoSpaceDE/>
        <w:autoSpaceDN/>
        <w:bidi w:val="0"/>
        <w:adjustRightInd/>
        <w:snapToGrid/>
        <w:spacing w:line="560" w:lineRule="exact"/>
        <w:textAlignment w:val="auto"/>
        <w:rPr>
          <w:rFonts w:hint="eastAsia" w:ascii="方正仿宋_GBK" w:eastAsia="方正仿宋_GBK"/>
          <w:sz w:val="32"/>
          <w:szCs w:val="32"/>
        </w:rPr>
      </w:pPr>
      <w:r>
        <w:rPr>
          <w:rFonts w:hint="eastAsia" w:ascii="方正仿宋_GBK" w:eastAsia="方正仿宋_GBK"/>
          <w:sz w:val="32"/>
          <w:szCs w:val="32"/>
        </w:rPr>
        <w:t>按学徒制各个学习环节进行量化，其中公共基础课程量化为64 个学分，专业核心课程量化为29个学分，岗位能力课程量化为28个学分，专业拓展课程量化为6个学分，岗位实践学习量化为81个学分，三年总计208个学分，三年总学分不低于180学分。</w:t>
      </w:r>
    </w:p>
    <w:p>
      <w:pPr>
        <w:pageBreakBefore w:val="0"/>
        <w:widowControl w:val="0"/>
        <w:kinsoku/>
        <w:wordWrap/>
        <w:overflowPunct/>
        <w:topLinePunct w:val="0"/>
        <w:autoSpaceDE/>
        <w:autoSpaceDN/>
        <w:bidi w:val="0"/>
        <w:adjustRightInd/>
        <w:snapToGrid/>
        <w:spacing w:line="560" w:lineRule="exact"/>
        <w:textAlignment w:val="auto"/>
        <w:rPr>
          <w:rFonts w:hint="eastAsia" w:ascii="方正仿宋_GBK" w:eastAsia="方正仿宋_GBK"/>
          <w:sz w:val="32"/>
          <w:szCs w:val="32"/>
        </w:rPr>
      </w:pPr>
      <w:r>
        <w:rPr>
          <w:rFonts w:hint="eastAsia" w:ascii="方正仿宋_GBK" w:eastAsia="方正仿宋_GBK"/>
          <w:sz w:val="32"/>
          <w:szCs w:val="32"/>
        </w:rPr>
        <w:t>3.学生（学徒）管理校企分工办法</w:t>
      </w:r>
    </w:p>
    <w:p>
      <w:pPr>
        <w:pageBreakBefore w:val="0"/>
        <w:widowControl w:val="0"/>
        <w:kinsoku/>
        <w:wordWrap/>
        <w:overflowPunct/>
        <w:topLinePunct w:val="0"/>
        <w:autoSpaceDE/>
        <w:autoSpaceDN/>
        <w:bidi w:val="0"/>
        <w:adjustRightInd/>
        <w:snapToGrid/>
        <w:spacing w:line="560" w:lineRule="exact"/>
        <w:textAlignment w:val="auto"/>
        <w:rPr>
          <w:rFonts w:hint="eastAsia" w:ascii="方正仿宋_GBK" w:eastAsia="方正仿宋_GBK"/>
          <w:sz w:val="32"/>
          <w:szCs w:val="32"/>
        </w:rPr>
      </w:pPr>
      <w:r>
        <w:rPr>
          <w:rFonts w:hint="eastAsia" w:ascii="方正仿宋_GBK" w:eastAsia="方正仿宋_GBK"/>
          <w:sz w:val="32"/>
          <w:szCs w:val="32"/>
        </w:rPr>
        <w:t>按照学生（学徒）识岗、试岗、轮岗、定岗、顶岗五阶段育人路径，根据学生（学徒）学习地点的不同，分别由学校或企业进行管理，学生（学徒）在学校学习期间按学校的相关制度进行管理，学生（学徒）在企业学习、顶岗实习期间按企业员工管理办法进行管理。由1名师傅负责3-5名学生（学徒）的日常管理工作，同时学校教师辅助企业师傅管理学生（学徒）（一个教师负责一个学徒制班）。</w:t>
      </w:r>
    </w:p>
    <w:p>
      <w:pPr>
        <w:pageBreakBefore w:val="0"/>
        <w:widowControl w:val="0"/>
        <w:numPr>
          <w:ilvl w:val="0"/>
          <w:numId w:val="1"/>
        </w:numPr>
        <w:kinsoku/>
        <w:wordWrap/>
        <w:overflowPunct/>
        <w:topLinePunct w:val="0"/>
        <w:autoSpaceDE/>
        <w:autoSpaceDN/>
        <w:bidi w:val="0"/>
        <w:adjustRightInd/>
        <w:snapToGrid/>
        <w:spacing w:line="560" w:lineRule="exact"/>
        <w:textAlignment w:val="auto"/>
        <w:rPr>
          <w:rFonts w:hint="eastAsia" w:ascii="方正黑体_GBK" w:eastAsia="方正黑体_GBK"/>
          <w:bCs/>
          <w:sz w:val="32"/>
          <w:szCs w:val="32"/>
        </w:rPr>
      </w:pPr>
      <w:r>
        <w:rPr>
          <w:rFonts w:hint="eastAsia" w:ascii="方正黑体_GBK" w:eastAsia="方正黑体_GBK"/>
          <w:bCs/>
          <w:sz w:val="32"/>
          <w:szCs w:val="32"/>
        </w:rPr>
        <w:t>毕业要求</w:t>
      </w:r>
    </w:p>
    <w:p>
      <w:pPr>
        <w:pageBreakBefore w:val="0"/>
        <w:widowControl w:val="0"/>
        <w:kinsoku/>
        <w:wordWrap/>
        <w:overflowPunct/>
        <w:topLinePunct w:val="0"/>
        <w:autoSpaceDE/>
        <w:autoSpaceDN/>
        <w:bidi w:val="0"/>
        <w:adjustRightInd/>
        <w:snapToGrid/>
        <w:spacing w:line="560" w:lineRule="exact"/>
        <w:textAlignment w:val="auto"/>
        <w:rPr>
          <w:rFonts w:hint="eastAsia" w:ascii="方正仿宋_GBK" w:eastAsia="方正仿宋_GBK"/>
          <w:sz w:val="32"/>
          <w:szCs w:val="32"/>
        </w:rPr>
      </w:pPr>
      <w:r>
        <w:rPr>
          <w:rFonts w:hint="eastAsia" w:ascii="方正仿宋_GBK" w:eastAsia="方正仿宋_GBK"/>
          <w:sz w:val="32"/>
          <w:szCs w:val="32"/>
        </w:rPr>
        <w:t>三年总计208个学分，三年总学分不低于180学分。</w:t>
      </w:r>
    </w:p>
    <w:p>
      <w:pPr>
        <w:pStyle w:val="3"/>
        <w:pageBreakBefore w:val="0"/>
        <w:widowControl w:val="0"/>
        <w:kinsoku/>
        <w:wordWrap/>
        <w:overflowPunct/>
        <w:topLinePunct w:val="0"/>
        <w:autoSpaceDE/>
        <w:autoSpaceDN/>
        <w:bidi w:val="0"/>
        <w:adjustRightInd/>
        <w:snapToGrid/>
        <w:spacing w:line="560" w:lineRule="exact"/>
        <w:textAlignment w:val="auto"/>
        <w:rPr>
          <w:rFonts w:hint="eastAsia" w:ascii="方正楷体_GBK" w:eastAsia="方正楷体_GBK"/>
          <w:sz w:val="32"/>
          <w:szCs w:val="32"/>
        </w:rPr>
      </w:pPr>
      <w:r>
        <w:rPr>
          <w:rFonts w:hint="eastAsia" w:ascii="方正楷体_GBK" w:eastAsia="方正楷体_GBK"/>
          <w:sz w:val="32"/>
          <w:szCs w:val="32"/>
        </w:rPr>
        <w:t>（一）学业要求</w:t>
      </w:r>
    </w:p>
    <w:p>
      <w:pPr>
        <w:pageBreakBefore w:val="0"/>
        <w:widowControl w:val="0"/>
        <w:kinsoku/>
        <w:wordWrap/>
        <w:overflowPunct/>
        <w:topLinePunct w:val="0"/>
        <w:autoSpaceDE/>
        <w:autoSpaceDN/>
        <w:bidi w:val="0"/>
        <w:adjustRightInd/>
        <w:snapToGrid/>
        <w:spacing w:line="560" w:lineRule="exact"/>
        <w:textAlignment w:val="auto"/>
        <w:rPr>
          <w:rFonts w:hint="eastAsia" w:ascii="方正仿宋_GBK" w:eastAsia="方正仿宋_GBK"/>
          <w:sz w:val="32"/>
          <w:szCs w:val="32"/>
        </w:rPr>
      </w:pPr>
      <w:r>
        <w:rPr>
          <w:rFonts w:hint="eastAsia" w:ascii="方正仿宋_GBK" w:eastAsia="方正仿宋_GBK"/>
          <w:sz w:val="32"/>
          <w:szCs w:val="32"/>
        </w:rPr>
        <w:t>完成所有课程模块学习，并通过考核。</w:t>
      </w:r>
    </w:p>
    <w:p>
      <w:pPr>
        <w:pStyle w:val="3"/>
        <w:pageBreakBefore w:val="0"/>
        <w:widowControl w:val="0"/>
        <w:kinsoku/>
        <w:wordWrap/>
        <w:overflowPunct/>
        <w:topLinePunct w:val="0"/>
        <w:autoSpaceDE/>
        <w:autoSpaceDN/>
        <w:bidi w:val="0"/>
        <w:adjustRightInd/>
        <w:snapToGrid/>
        <w:spacing w:line="560" w:lineRule="exact"/>
        <w:textAlignment w:val="auto"/>
        <w:rPr>
          <w:rFonts w:hint="eastAsia" w:ascii="方正楷体_GBK" w:eastAsia="方正楷体_GBK"/>
          <w:sz w:val="32"/>
          <w:szCs w:val="32"/>
        </w:rPr>
      </w:pPr>
      <w:r>
        <w:rPr>
          <w:rFonts w:hint="eastAsia" w:ascii="方正楷体_GBK" w:eastAsia="方正楷体_GBK"/>
          <w:sz w:val="32"/>
          <w:szCs w:val="32"/>
        </w:rPr>
        <w:t>（二）岗位要求</w:t>
      </w:r>
    </w:p>
    <w:p>
      <w:pPr>
        <w:pageBreakBefore w:val="0"/>
        <w:widowControl w:val="0"/>
        <w:kinsoku/>
        <w:wordWrap/>
        <w:overflowPunct/>
        <w:topLinePunct w:val="0"/>
        <w:autoSpaceDE/>
        <w:autoSpaceDN/>
        <w:bidi w:val="0"/>
        <w:adjustRightInd/>
        <w:snapToGrid/>
        <w:spacing w:line="560" w:lineRule="exact"/>
        <w:textAlignment w:val="auto"/>
        <w:rPr>
          <w:rFonts w:hint="eastAsia" w:ascii="方正仿宋_GBK" w:eastAsia="方正仿宋_GBK"/>
          <w:sz w:val="32"/>
          <w:szCs w:val="32"/>
        </w:rPr>
      </w:pPr>
      <w:r>
        <w:rPr>
          <w:rFonts w:hint="eastAsia" w:ascii="方正仿宋_GBK" w:eastAsia="方正仿宋_GBK"/>
          <w:sz w:val="32"/>
          <w:szCs w:val="32"/>
        </w:rPr>
        <w:t>学生（学徒）掌握岗位基本技能，经师傅考核合格。</w:t>
      </w:r>
    </w:p>
    <w:p>
      <w:pPr>
        <w:pStyle w:val="3"/>
        <w:pageBreakBefore w:val="0"/>
        <w:widowControl w:val="0"/>
        <w:kinsoku/>
        <w:wordWrap/>
        <w:overflowPunct/>
        <w:topLinePunct w:val="0"/>
        <w:autoSpaceDE/>
        <w:autoSpaceDN/>
        <w:bidi w:val="0"/>
        <w:adjustRightInd/>
        <w:snapToGrid/>
        <w:spacing w:line="560" w:lineRule="exact"/>
        <w:textAlignment w:val="auto"/>
        <w:rPr>
          <w:rFonts w:hint="eastAsia" w:ascii="方正楷体_GBK" w:eastAsia="方正楷体_GBK"/>
          <w:sz w:val="32"/>
          <w:szCs w:val="32"/>
        </w:rPr>
      </w:pPr>
      <w:r>
        <w:rPr>
          <w:rFonts w:hint="eastAsia" w:ascii="方正楷体_GBK" w:eastAsia="方正楷体_GBK"/>
          <w:sz w:val="32"/>
          <w:szCs w:val="32"/>
        </w:rPr>
        <w:t>（三）证书要求</w:t>
      </w:r>
    </w:p>
    <w:p>
      <w:pPr>
        <w:pageBreakBefore w:val="0"/>
        <w:widowControl w:val="0"/>
        <w:kinsoku/>
        <w:wordWrap/>
        <w:overflowPunct/>
        <w:topLinePunct w:val="0"/>
        <w:autoSpaceDE/>
        <w:autoSpaceDN/>
        <w:bidi w:val="0"/>
        <w:adjustRightInd/>
        <w:snapToGrid/>
        <w:spacing w:line="560" w:lineRule="exact"/>
        <w:textAlignment w:val="auto"/>
        <w:rPr>
          <w:rFonts w:hint="eastAsia" w:ascii="方正仿宋_GBK" w:eastAsia="方正仿宋_GBK"/>
          <w:sz w:val="32"/>
          <w:szCs w:val="32"/>
        </w:rPr>
      </w:pPr>
      <w:r>
        <w:rPr>
          <w:rFonts w:hint="eastAsia" w:ascii="方正仿宋_GBK" w:eastAsia="方正仿宋_GBK"/>
          <w:sz w:val="32"/>
          <w:szCs w:val="32"/>
        </w:rPr>
        <w:t>1.制冷设备维修工中级证（必考）；</w:t>
      </w:r>
    </w:p>
    <w:p>
      <w:pPr>
        <w:pageBreakBefore w:val="0"/>
        <w:widowControl w:val="0"/>
        <w:kinsoku/>
        <w:wordWrap/>
        <w:overflowPunct/>
        <w:topLinePunct w:val="0"/>
        <w:autoSpaceDE/>
        <w:autoSpaceDN/>
        <w:bidi w:val="0"/>
        <w:adjustRightInd/>
        <w:snapToGrid/>
        <w:spacing w:line="560" w:lineRule="exact"/>
        <w:textAlignment w:val="auto"/>
        <w:rPr>
          <w:rFonts w:hint="eastAsia" w:ascii="方正仿宋_GBK" w:eastAsia="方正仿宋_GBK"/>
          <w:sz w:val="32"/>
          <w:szCs w:val="32"/>
        </w:rPr>
      </w:pPr>
      <w:r>
        <w:rPr>
          <w:rFonts w:hint="eastAsia" w:ascii="方正仿宋_GBK" w:eastAsia="方正仿宋_GBK"/>
          <w:sz w:val="32"/>
          <w:szCs w:val="32"/>
        </w:rPr>
        <w:t>2.维修电工操作证（选考）；</w:t>
      </w:r>
    </w:p>
    <w:p>
      <w:pPr>
        <w:pageBreakBefore w:val="0"/>
        <w:widowControl w:val="0"/>
        <w:kinsoku/>
        <w:wordWrap/>
        <w:overflowPunct/>
        <w:topLinePunct w:val="0"/>
        <w:autoSpaceDE/>
        <w:autoSpaceDN/>
        <w:bidi w:val="0"/>
        <w:adjustRightInd/>
        <w:snapToGrid/>
        <w:spacing w:line="560" w:lineRule="exact"/>
        <w:textAlignment w:val="auto"/>
        <w:rPr>
          <w:rFonts w:hint="eastAsia" w:ascii="方正仿宋_GBK" w:eastAsia="方正仿宋_GBK"/>
          <w:sz w:val="32"/>
          <w:szCs w:val="32"/>
        </w:rPr>
      </w:pPr>
      <w:r>
        <w:rPr>
          <w:rFonts w:hint="eastAsia" w:ascii="方正仿宋_GBK" w:eastAsia="方正仿宋_GBK"/>
          <w:sz w:val="32"/>
          <w:szCs w:val="32"/>
        </w:rPr>
        <w:t>3.制冷上岗证（选考）；</w:t>
      </w:r>
    </w:p>
    <w:p>
      <w:pPr>
        <w:pageBreakBefore w:val="0"/>
        <w:widowControl w:val="0"/>
        <w:kinsoku/>
        <w:wordWrap/>
        <w:overflowPunct/>
        <w:topLinePunct w:val="0"/>
        <w:autoSpaceDE/>
        <w:autoSpaceDN/>
        <w:bidi w:val="0"/>
        <w:adjustRightInd/>
        <w:snapToGrid/>
        <w:spacing w:line="560" w:lineRule="exact"/>
        <w:textAlignment w:val="auto"/>
        <w:rPr>
          <w:rFonts w:hint="eastAsia" w:ascii="方正仿宋_GBK" w:eastAsia="方正仿宋_GBK"/>
          <w:sz w:val="32"/>
          <w:szCs w:val="32"/>
        </w:rPr>
      </w:pPr>
      <w:r>
        <w:rPr>
          <w:rFonts w:hint="eastAsia" w:ascii="方正仿宋_GBK" w:eastAsia="方正仿宋_GBK"/>
          <w:sz w:val="32"/>
          <w:szCs w:val="32"/>
        </w:rPr>
        <w:t>4.焊工证（选考）；</w:t>
      </w:r>
    </w:p>
    <w:p>
      <w:pPr>
        <w:pageBreakBefore w:val="0"/>
        <w:widowControl w:val="0"/>
        <w:kinsoku/>
        <w:wordWrap/>
        <w:overflowPunct/>
        <w:topLinePunct w:val="0"/>
        <w:autoSpaceDE/>
        <w:autoSpaceDN/>
        <w:bidi w:val="0"/>
        <w:adjustRightInd/>
        <w:snapToGrid/>
        <w:spacing w:line="560" w:lineRule="exact"/>
        <w:textAlignment w:val="auto"/>
        <w:rPr>
          <w:rFonts w:hint="eastAsia" w:ascii="方正仿宋_GBK" w:eastAsia="方正仿宋_GBK"/>
          <w:sz w:val="32"/>
          <w:szCs w:val="32"/>
        </w:rPr>
      </w:pPr>
      <w:r>
        <w:rPr>
          <w:rFonts w:hint="eastAsia" w:ascii="方正仿宋_GBK" w:eastAsia="方正仿宋_GBK"/>
          <w:sz w:val="32"/>
          <w:szCs w:val="32"/>
        </w:rPr>
        <w:t>5.电工证（选考）。</w:t>
      </w:r>
    </w:p>
    <w:p>
      <w:pPr>
        <w:pageBreakBefore w:val="0"/>
        <w:widowControl w:val="0"/>
        <w:numPr>
          <w:ilvl w:val="0"/>
          <w:numId w:val="1"/>
        </w:numPr>
        <w:kinsoku/>
        <w:wordWrap/>
        <w:overflowPunct/>
        <w:topLinePunct w:val="0"/>
        <w:autoSpaceDE/>
        <w:autoSpaceDN/>
        <w:bidi w:val="0"/>
        <w:adjustRightInd/>
        <w:snapToGrid/>
        <w:spacing w:line="560" w:lineRule="exact"/>
        <w:textAlignment w:val="auto"/>
        <w:rPr>
          <w:rFonts w:hint="eastAsia" w:ascii="方正黑体_GBK" w:eastAsia="方正黑体_GBK"/>
          <w:bCs/>
          <w:sz w:val="32"/>
          <w:szCs w:val="32"/>
        </w:rPr>
      </w:pPr>
      <w:r>
        <w:rPr>
          <w:rFonts w:hint="eastAsia" w:ascii="方正黑体_GBK" w:eastAsia="方正黑体_GBK"/>
          <w:bCs/>
          <w:sz w:val="32"/>
          <w:szCs w:val="32"/>
        </w:rPr>
        <w:t>其他</w:t>
      </w:r>
      <w:bookmarkStart w:id="3" w:name="_GoBack"/>
      <w:bookmarkEnd w:id="3"/>
    </w:p>
    <w:p>
      <w:pPr>
        <w:pageBreakBefore w:val="0"/>
        <w:widowControl w:val="0"/>
        <w:kinsoku/>
        <w:wordWrap/>
        <w:overflowPunct/>
        <w:topLinePunct w:val="0"/>
        <w:autoSpaceDE/>
        <w:autoSpaceDN/>
        <w:bidi w:val="0"/>
        <w:adjustRightInd/>
        <w:snapToGrid/>
        <w:spacing w:line="560" w:lineRule="exact"/>
        <w:textAlignment w:val="auto"/>
        <w:rPr>
          <w:rFonts w:hint="eastAsia" w:ascii="方正仿宋_GBK" w:eastAsia="方正仿宋_GBK"/>
          <w:sz w:val="32"/>
          <w:szCs w:val="32"/>
        </w:rPr>
      </w:pPr>
      <w:r>
        <w:rPr>
          <w:rFonts w:hint="eastAsia" w:ascii="方正仿宋_GBK" w:eastAsia="方正仿宋_GBK"/>
          <w:sz w:val="32"/>
          <w:szCs w:val="32"/>
        </w:rPr>
        <w:t>本人才培养方案是在教育部开展现代学徒制试点工作的背景下，根据教育部专业教学标准、重庆市电类专业人才培养指导方案与企业对人才的需求编制而成。</w:t>
      </w:r>
    </w:p>
    <w:sectPr>
      <w:headerReference r:id="rId7" w:type="first"/>
      <w:footerReference r:id="rId10" w:type="first"/>
      <w:headerReference r:id="rId5" w:type="default"/>
      <w:footerReference r:id="rId8" w:type="default"/>
      <w:headerReference r:id="rId6" w:type="even"/>
      <w:footerReference r:id="rId9" w:type="even"/>
      <w:pgSz w:w="11906" w:h="16838"/>
      <w:pgMar w:top="1984" w:right="1417" w:bottom="1304" w:left="1417" w:header="851" w:footer="709" w:gutter="0"/>
      <w:pgNumType w:fmt="numberInDash" w:start="1"/>
      <w:cols w:space="0" w:num="1"/>
      <w:docGrid w:type="lines" w:linePitch="33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简体">
    <w:altName w:val="宋体"/>
    <w:panose1 w:val="00000000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兰亭黑简体">
    <w:altName w:val="黑体"/>
    <w:panose1 w:val="00000000000000000000"/>
    <w:charset w:val="86"/>
    <w:family w:val="auto"/>
    <w:pitch w:val="default"/>
    <w:sig w:usb0="00000000" w:usb1="00000000" w:usb2="00000000" w:usb3="00000000" w:csb0="00040000" w:csb1="00000000"/>
  </w:font>
  <w:font w:name="方正兰亭宋_GBK">
    <w:altName w:val="宋体"/>
    <w:panose1 w:val="00000000000000000000"/>
    <w:charset w:val="86"/>
    <w:family w:val="auto"/>
    <w:pitch w:val="default"/>
    <w:sig w:usb0="00000000" w:usb1="00000000" w:usb2="00000010" w:usb3="00000000" w:csb0="00040000" w:csb1="00000000"/>
  </w:font>
  <w:font w:name="方正细等线_GBK">
    <w:altName w:val="宋体"/>
    <w:panose1 w:val="00000000000000000000"/>
    <w:charset w:val="86"/>
    <w:family w:val="script"/>
    <w:pitch w:val="default"/>
    <w:sig w:usb0="00000000" w:usb1="0000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49748531"/>
      <w:docPartObj>
        <w:docPartGallery w:val="AutoText"/>
      </w:docPartObj>
    </w:sdtPr>
    <w:sdtEndPr>
      <w:rPr>
        <w:rFonts w:ascii="宋体" w:hAnsi="宋体"/>
        <w:sz w:val="28"/>
        <w:szCs w:val="28"/>
      </w:rPr>
    </w:sdtEndPr>
    <w:sdtContent>
      <w:p>
        <w:pPr>
          <w:pStyle w:val="4"/>
          <w:ind w:firstLine="360"/>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19 -</w:t>
        </w:r>
        <w:r>
          <w:rPr>
            <w:rFonts w:ascii="宋体" w:hAnsi="宋体"/>
            <w:sz w:val="28"/>
            <w:szCs w:val="28"/>
          </w:rPr>
          <w:fldChar w:fldCharType="end"/>
        </w:r>
      </w:p>
    </w:sdtContent>
  </w:sdt>
  <w:p>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23986909"/>
      <w:docPartObj>
        <w:docPartGallery w:val="AutoText"/>
      </w:docPartObj>
    </w:sdtPr>
    <w:sdtEndPr>
      <w:rPr>
        <w:rFonts w:ascii="宋体" w:hAnsi="宋体"/>
        <w:sz w:val="28"/>
        <w:szCs w:val="28"/>
      </w:rPr>
    </w:sdtEndPr>
    <w:sdtContent>
      <w:p>
        <w:pPr>
          <w:pStyle w:val="4"/>
          <w:ind w:firstLine="360"/>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18 -</w:t>
        </w:r>
        <w:r>
          <w:rPr>
            <w:rFonts w:ascii="宋体" w:hAnsi="宋体"/>
            <w:sz w:val="28"/>
            <w:szCs w:val="28"/>
          </w:rPr>
          <w:fldChar w:fldCharType="end"/>
        </w:r>
      </w:p>
    </w:sdtContent>
  </w:sdt>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AABC17"/>
    <w:multiLevelType w:val="singleLevel"/>
    <w:tmpl w:val="60AABC1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evenAndOddHeaders w:val="1"/>
  <w:drawingGridHorizontalSpacing w:val="120"/>
  <w:drawingGridVerticalSpacing w:val="165"/>
  <w:displayHorizontalDrawingGridEvery w:val="2"/>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6C2"/>
    <w:rsid w:val="00217BF2"/>
    <w:rsid w:val="002756C2"/>
    <w:rsid w:val="004C45FF"/>
    <w:rsid w:val="00730328"/>
    <w:rsid w:val="007C0632"/>
    <w:rsid w:val="008860A1"/>
    <w:rsid w:val="00C670C0"/>
    <w:rsid w:val="00FF12BD"/>
    <w:rsid w:val="02742578"/>
    <w:rsid w:val="05042ECD"/>
    <w:rsid w:val="056B7886"/>
    <w:rsid w:val="07700418"/>
    <w:rsid w:val="080903B6"/>
    <w:rsid w:val="0A7C27DF"/>
    <w:rsid w:val="0E7C1D1D"/>
    <w:rsid w:val="10DF31CF"/>
    <w:rsid w:val="12076A82"/>
    <w:rsid w:val="13752FE5"/>
    <w:rsid w:val="13E63266"/>
    <w:rsid w:val="1D735DA0"/>
    <w:rsid w:val="1EA74706"/>
    <w:rsid w:val="23FE34E0"/>
    <w:rsid w:val="240C59B8"/>
    <w:rsid w:val="252646F2"/>
    <w:rsid w:val="2AC87D40"/>
    <w:rsid w:val="2F2671E2"/>
    <w:rsid w:val="3D8107DB"/>
    <w:rsid w:val="3DB67B3B"/>
    <w:rsid w:val="404E7B29"/>
    <w:rsid w:val="428B30E4"/>
    <w:rsid w:val="4C2B3D3F"/>
    <w:rsid w:val="4D5E5A2C"/>
    <w:rsid w:val="557B2ADA"/>
    <w:rsid w:val="565C76CB"/>
    <w:rsid w:val="5EC20625"/>
    <w:rsid w:val="63781B75"/>
    <w:rsid w:val="6AAE00EE"/>
    <w:rsid w:val="6AE02C4E"/>
    <w:rsid w:val="6D930AC5"/>
    <w:rsid w:val="6F0310DA"/>
    <w:rsid w:val="75745276"/>
    <w:rsid w:val="77F96913"/>
    <w:rsid w:val="7B9D7C7A"/>
    <w:rsid w:val="7C8507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40" w:firstLineChars="200"/>
      <w:jc w:val="both"/>
    </w:pPr>
    <w:rPr>
      <w:rFonts w:ascii="Times New Roman" w:hAnsi="Times New Roman" w:eastAsia="宋体" w:cs="Times New Roman"/>
      <w:kern w:val="2"/>
      <w:sz w:val="24"/>
      <w:szCs w:val="22"/>
      <w:lang w:val="en-US" w:eastAsia="zh-CN" w:bidi="ar-SA"/>
    </w:rPr>
  </w:style>
  <w:style w:type="paragraph" w:styleId="2">
    <w:name w:val="heading 1"/>
    <w:basedOn w:val="1"/>
    <w:next w:val="1"/>
    <w:qFormat/>
    <w:uiPriority w:val="0"/>
    <w:pPr>
      <w:keepNext/>
      <w:keepLines/>
      <w:ind w:firstLine="544" w:firstLineChars="170"/>
      <w:outlineLvl w:val="0"/>
    </w:pPr>
    <w:rPr>
      <w:rFonts w:eastAsia="方正黑体简体"/>
      <w:kern w:val="44"/>
      <w:sz w:val="28"/>
      <w:szCs w:val="24"/>
    </w:rPr>
  </w:style>
  <w:style w:type="paragraph" w:styleId="3">
    <w:name w:val="heading 2"/>
    <w:basedOn w:val="1"/>
    <w:next w:val="1"/>
    <w:unhideWhenUsed/>
    <w:qFormat/>
    <w:uiPriority w:val="9"/>
    <w:pPr>
      <w:keepNext/>
      <w:keepLines/>
      <w:ind w:firstLine="544" w:firstLineChars="170"/>
      <w:outlineLvl w:val="1"/>
    </w:pPr>
    <w:rPr>
      <w:rFonts w:eastAsia="方正楷体简体"/>
      <w:sz w:val="28"/>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4">
    <w:name w:val="footer"/>
    <w:basedOn w:val="1"/>
    <w:link w:val="20"/>
    <w:unhideWhenUsed/>
    <w:uiPriority w:val="99"/>
    <w:pPr>
      <w:tabs>
        <w:tab w:val="center" w:pos="4153"/>
        <w:tab w:val="right" w:pos="8306"/>
      </w:tabs>
      <w:snapToGrid w:val="0"/>
      <w:jc w:val="left"/>
    </w:pPr>
    <w:rPr>
      <w:sz w:val="18"/>
    </w:rPr>
  </w:style>
  <w:style w:type="paragraph" w:styleId="5">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6">
    <w:name w:val="Title"/>
    <w:basedOn w:val="1"/>
    <w:next w:val="1"/>
    <w:qFormat/>
    <w:uiPriority w:val="0"/>
    <w:pPr>
      <w:spacing w:before="240" w:after="60"/>
      <w:jc w:val="center"/>
      <w:outlineLvl w:val="0"/>
    </w:pPr>
    <w:rPr>
      <w:rFonts w:asciiTheme="majorHAnsi" w:hAnsiTheme="majorHAnsi" w:eastAsiaTheme="majorEastAsia" w:cstheme="majorBidi"/>
      <w:b/>
      <w:bCs/>
      <w:sz w:val="32"/>
      <w:szCs w:val="32"/>
    </w:rPr>
  </w:style>
  <w:style w:type="table" w:styleId="8">
    <w:name w:val="Table Grid"/>
    <w:basedOn w:val="7"/>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10">
    <w:name w:val="中等深浅网格 1 - 着色 21"/>
    <w:basedOn w:val="1"/>
    <w:qFormat/>
    <w:uiPriority w:val="0"/>
    <w:pPr>
      <w:ind w:firstLine="420"/>
    </w:pPr>
    <w:rPr>
      <w:rFonts w:ascii="Calibri" w:hAnsi="Calibri"/>
      <w:sz w:val="21"/>
    </w:rPr>
  </w:style>
  <w:style w:type="paragraph" w:customStyle="1" w:styleId="11">
    <w:name w:val="表上下各空半行"/>
    <w:basedOn w:val="12"/>
    <w:qFormat/>
    <w:uiPriority w:val="0"/>
    <w:pPr>
      <w:spacing w:line="160" w:lineRule="exact"/>
      <w:ind w:firstLine="200"/>
    </w:pPr>
  </w:style>
  <w:style w:type="paragraph" w:customStyle="1" w:styleId="12">
    <w:name w:val="内文"/>
    <w:basedOn w:val="1"/>
    <w:qFormat/>
    <w:uiPriority w:val="0"/>
    <w:pPr>
      <w:adjustRightInd w:val="0"/>
      <w:snapToGrid w:val="0"/>
      <w:spacing w:line="384" w:lineRule="exact"/>
      <w:ind w:firstLine="440"/>
    </w:pPr>
    <w:rPr>
      <w:sz w:val="22"/>
    </w:rPr>
  </w:style>
  <w:style w:type="paragraph" w:customStyle="1" w:styleId="13">
    <w:name w:val="表头"/>
    <w:basedOn w:val="14"/>
    <w:qFormat/>
    <w:uiPriority w:val="0"/>
    <w:rPr>
      <w:rFonts w:ascii="方正兰亭黑简体" w:eastAsia="方正兰亭黑简体"/>
    </w:rPr>
  </w:style>
  <w:style w:type="paragraph" w:customStyle="1" w:styleId="14">
    <w:name w:val="表内字居中"/>
    <w:basedOn w:val="12"/>
    <w:qFormat/>
    <w:uiPriority w:val="0"/>
    <w:pPr>
      <w:spacing w:line="240" w:lineRule="auto"/>
      <w:ind w:firstLine="0" w:firstLineChars="0"/>
      <w:jc w:val="center"/>
    </w:pPr>
    <w:rPr>
      <w:rFonts w:ascii="方正兰亭宋_GBK" w:eastAsia="方正兰亭宋_GBK"/>
      <w:sz w:val="18"/>
      <w:szCs w:val="18"/>
    </w:rPr>
  </w:style>
  <w:style w:type="paragraph" w:customStyle="1" w:styleId="15">
    <w:name w:val="表内字左齐前空1"/>
    <w:basedOn w:val="14"/>
    <w:qFormat/>
    <w:uiPriority w:val="0"/>
    <w:pPr>
      <w:ind w:firstLine="100" w:firstLineChars="100"/>
      <w:jc w:val="both"/>
    </w:pPr>
  </w:style>
  <w:style w:type="paragraph" w:customStyle="1" w:styleId="16">
    <w:name w:val="（一）"/>
    <w:qFormat/>
    <w:uiPriority w:val="0"/>
    <w:pPr>
      <w:adjustRightInd w:val="0"/>
      <w:snapToGrid w:val="0"/>
      <w:spacing w:line="384" w:lineRule="exact"/>
      <w:ind w:firstLine="360" w:firstLineChars="150"/>
    </w:pPr>
    <w:rPr>
      <w:rFonts w:eastAsia="方正兰亭黑简体" w:asciiTheme="minorHAnsi" w:hAnsiTheme="minorHAnsi" w:cstheme="minorBidi"/>
      <w:kern w:val="2"/>
      <w:sz w:val="24"/>
      <w:szCs w:val="26"/>
      <w:lang w:val="en-US" w:eastAsia="zh-CN" w:bidi="ar-SA"/>
    </w:rPr>
  </w:style>
  <w:style w:type="paragraph" w:customStyle="1" w:styleId="17">
    <w:name w:val="表字左齐"/>
    <w:basedOn w:val="14"/>
    <w:uiPriority w:val="0"/>
    <w:pPr>
      <w:jc w:val="both"/>
    </w:pPr>
  </w:style>
  <w:style w:type="paragraph" w:customStyle="1" w:styleId="18">
    <w:name w:val="表注"/>
    <w:basedOn w:val="12"/>
    <w:qFormat/>
    <w:uiPriority w:val="0"/>
    <w:rPr>
      <w:rFonts w:ascii="方正细等线_GBK" w:eastAsia="方正细等线_GBK"/>
      <w:sz w:val="18"/>
      <w:szCs w:val="18"/>
    </w:rPr>
  </w:style>
  <w:style w:type="paragraph" w:customStyle="1" w:styleId="19">
    <w:name w:val="样式1"/>
    <w:basedOn w:val="1"/>
    <w:uiPriority w:val="0"/>
    <w:pPr>
      <w:spacing w:line="240" w:lineRule="auto"/>
      <w:ind w:firstLine="0" w:firstLineChars="0"/>
      <w:jc w:val="center"/>
    </w:pPr>
    <w:rPr>
      <w:sz w:val="21"/>
    </w:rPr>
  </w:style>
  <w:style w:type="character" w:customStyle="1" w:styleId="20">
    <w:name w:val="页脚 Char"/>
    <w:basedOn w:val="9"/>
    <w:link w:val="4"/>
    <w:uiPriority w:val="99"/>
    <w:rPr>
      <w:kern w:val="2"/>
      <w:sz w:val="18"/>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19</Pages>
  <Words>1428</Words>
  <Characters>8142</Characters>
  <Lines>67</Lines>
  <Paragraphs>19</Paragraphs>
  <TotalTime>9</TotalTime>
  <ScaleCrop>false</ScaleCrop>
  <LinksUpToDate>false</LinksUpToDate>
  <CharactersWithSpaces>9551</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2019-06-18T07:22:00Z</dcterms:created>
  <dc:creator>USER</dc:creator>
  <cp:lastModifiedBy>Administrator</cp:lastModifiedBy>
  <dcterms:modified xsi:type="dcterms:W3CDTF">2021-07-22T01:31:35Z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857A79D078334AE28C885AF6917B4D9E</vt:lpwstr>
  </property>
</Properties>
</file>